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7480"/>
          <w:tab w:val="left" w:pos="7665"/>
        </w:tabs>
        <w:autoSpaceDE w:val="0"/>
        <w:autoSpaceDN w:val="0"/>
        <w:adjustRightInd w:val="0"/>
        <w:snapToGrid w:val="0"/>
        <w:spacing w:after="120"/>
        <w:rPr>
          <w:rFonts w:ascii="Arial" w:hAnsi="Arial" w:eastAsia="宋体" w:cs="Arial"/>
          <w:b/>
          <w:bCs/>
          <w:kern w:val="0"/>
          <w:sz w:val="28"/>
          <w:szCs w:val="28"/>
          <w:lang w:eastAsia="en-US"/>
        </w:rPr>
      </w:pPr>
      <w:bookmarkStart w:id="11" w:name="_GoBack"/>
      <w:bookmarkEnd w:id="11"/>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#116</w:t>
      </w:r>
      <w:r>
        <w:rPr>
          <w:rFonts w:hint="eastAsia" w:ascii="Arial" w:hAnsi="Arial" w:eastAsia="宋体" w:cs="Arial"/>
          <w:b/>
          <w:bCs/>
          <w:kern w:val="0"/>
          <w:sz w:val="28"/>
          <w:szCs w:val="28"/>
          <w:lang w:val="en-US" w:eastAsia="zh-CN"/>
        </w:rPr>
        <w:t>bis</w:t>
      </w:r>
      <w:r>
        <w:rPr>
          <w:rFonts w:ascii="Arial" w:hAnsi="Arial" w:eastAsia="宋体" w:cs="Arial"/>
          <w:b/>
          <w:bCs/>
          <w:kern w:val="0"/>
          <w:sz w:val="28"/>
          <w:szCs w:val="28"/>
          <w:lang w:eastAsia="en-US"/>
        </w:rPr>
        <w:tab/>
      </w:r>
      <w:r>
        <w:rPr>
          <w:rFonts w:hint="eastAsia" w:ascii="Arial" w:hAnsi="Arial" w:eastAsia="宋体" w:cs="Arial"/>
          <w:b/>
          <w:bCs/>
          <w:kern w:val="0"/>
          <w:sz w:val="28"/>
          <w:szCs w:val="28"/>
          <w:lang w:eastAsia="en-US"/>
        </w:rPr>
        <w:t>R1-2402654</w:t>
      </w:r>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r>
        <w:rPr>
          <w:rFonts w:ascii="Arial" w:hAnsi="Arial" w:eastAsia="宋体" w:cs="Arial"/>
          <w:b/>
          <w:bCs/>
          <w:kern w:val="0"/>
          <w:sz w:val="28"/>
          <w:szCs w:val="28"/>
          <w:lang w:val="en-GB"/>
        </w:rPr>
        <w:t>Changsha, China, Apr. 15</w:t>
      </w:r>
      <w:r>
        <w:rPr>
          <w:rFonts w:ascii="Arial" w:hAnsi="Arial" w:eastAsia="宋体" w:cs="Arial"/>
          <w:b/>
          <w:bCs/>
          <w:kern w:val="0"/>
          <w:sz w:val="28"/>
          <w:szCs w:val="28"/>
          <w:vertAlign w:val="superscript"/>
          <w:lang w:val="en-GB"/>
        </w:rPr>
        <w:t>th</w:t>
      </w:r>
      <w:r>
        <w:rPr>
          <w:rFonts w:ascii="Arial" w:hAnsi="Arial" w:eastAsia="宋体" w:cs="Arial"/>
          <w:b/>
          <w:bCs/>
          <w:kern w:val="0"/>
          <w:sz w:val="28"/>
          <w:szCs w:val="28"/>
          <w:lang w:val="en-GB"/>
        </w:rPr>
        <w:t xml:space="preserve"> – 19</w:t>
      </w:r>
      <w:r>
        <w:rPr>
          <w:rFonts w:ascii="Arial" w:hAnsi="Arial" w:eastAsia="宋体" w:cs="Arial"/>
          <w:b/>
          <w:bCs/>
          <w:kern w:val="0"/>
          <w:sz w:val="28"/>
          <w:szCs w:val="28"/>
          <w:vertAlign w:val="superscript"/>
          <w:lang w:val="en-GB"/>
        </w:rPr>
        <w:t>th</w:t>
      </w:r>
      <w:r>
        <w:rPr>
          <w:rFonts w:ascii="Arial" w:hAnsi="Arial" w:eastAsia="宋体" w:cs="Arial"/>
          <w:b/>
          <w:bCs/>
          <w:kern w:val="0"/>
          <w:sz w:val="28"/>
          <w:szCs w:val="28"/>
          <w:lang w:val="en-GB"/>
        </w:rPr>
        <w:t>, 2024</w:t>
      </w:r>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9.10.1</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enabling TXRX for XR during RRM measurements</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pPr>
        <w:widowControl/>
        <w:overflowPunct w:val="0"/>
        <w:autoSpaceDE w:val="0"/>
        <w:autoSpaceDN w:val="0"/>
        <w:adjustRightInd w:val="0"/>
        <w:snapToGrid w:val="0"/>
        <w:spacing w:before="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ascii="Times New Roman" w:hAnsi="Times New Roman" w:eastAsia="宋体" w:cs="Times New Roman"/>
          <w:kern w:val="0"/>
          <w:sz w:val="22"/>
        </w:rPr>
        <w:t>XR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r>
        <w:rPr>
          <w:rFonts w:hint="eastAsia" w:ascii="Times New Roman" w:hAnsi="Times New Roman" w:eastAsia="宋体" w:cs="Times New Roman"/>
          <w:kern w:val="0"/>
          <w:sz w:val="22"/>
          <w:lang w:val="en-US" w:eastAsia="zh-CN"/>
        </w:rPr>
        <w:t xml:space="preserve"> </w:t>
      </w: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the RAN1#106 meeting, we discussed initial issues for </w:t>
      </w:r>
      <w:r>
        <w:rPr>
          <w:rFonts w:hint="eastAsia" w:ascii="Times New Roman" w:hAnsi="Times New Roman" w:eastAsia="宋体" w:cs="Times New Roman"/>
          <w:kern w:val="0"/>
          <w:sz w:val="22"/>
        </w:rPr>
        <w:t>enabling TX</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RX for XR during RRM measurements</w:t>
      </w:r>
      <w:r>
        <w:rPr>
          <w:rFonts w:ascii="Times New Roman" w:hAnsi="Times New Roman" w:eastAsia="宋体" w:cs="Times New Roman"/>
          <w:kern w:val="0"/>
          <w:sz w:val="22"/>
        </w:rPr>
        <w:t xml:space="preserve"> and some agreements were achieved [2],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design</w:t>
      </w:r>
      <w:r>
        <w:rPr>
          <w:rFonts w:ascii="Times New Roman" w:hAnsi="Times New Roman" w:eastAsia="宋体" w:cs="Times New Roman"/>
          <w:kern w:val="0"/>
          <w:sz w:val="22"/>
          <w:lang w:eastAsia="ja-JP"/>
        </w:rPr>
        <w:t xml:space="preserve"> </w:t>
      </w:r>
      <w:r>
        <w:rPr>
          <w:rFonts w:hint="eastAsia" w:ascii="Times New Roman" w:hAnsi="Times New Roman" w:eastAsia="宋体" w:cs="Times New Roman"/>
          <w:kern w:val="0"/>
          <w:sz w:val="22"/>
        </w:rPr>
        <w:t>on</w:t>
      </w:r>
      <w:r>
        <w:rPr>
          <w:rFonts w:ascii="Times New Roman" w:hAnsi="Times New Roman" w:eastAsia="宋体" w:cs="Times New Roman"/>
          <w:kern w:val="0"/>
          <w:sz w:val="22"/>
          <w:lang w:eastAsia="ja-JP"/>
        </w:rPr>
        <w:t xml:space="preserve"> enabling TX/RX for XR during RRM measurements and provide our views.</w:t>
      </w:r>
    </w:p>
    <w:p>
      <w:pPr>
        <w:pStyle w:val="2"/>
        <w:numPr>
          <w:ilvl w:val="0"/>
          <w:numId w:val="2"/>
        </w:numPr>
        <w:adjustRightInd w:val="0"/>
        <w:snapToGrid w:val="0"/>
        <w:spacing w:before="0" w:after="120" w:line="240" w:lineRule="auto"/>
        <w:rPr>
          <w:rFonts w:ascii="Arial" w:hAnsi="Arial" w:eastAsia="宋体" w:cs="Arial"/>
          <w:sz w:val="28"/>
          <w:szCs w:val="28"/>
        </w:rPr>
      </w:pPr>
      <w:r>
        <w:rPr>
          <w:rFonts w:hint="eastAsia" w:ascii="Arial" w:hAnsi="Arial" w:eastAsia="宋体" w:cs="Arial"/>
          <w:sz w:val="28"/>
          <w:szCs w:val="28"/>
          <w:lang w:val="en-US" w:eastAsia="zh-CN"/>
        </w:rPr>
        <w:t>General d</w:t>
      </w:r>
      <w:r>
        <w:rPr>
          <w:rFonts w:ascii="Arial" w:hAnsi="Arial" w:eastAsia="宋体" w:cs="Arial"/>
          <w:sz w:val="28"/>
          <w:szCs w:val="28"/>
        </w:rPr>
        <w:t>iscussion</w:t>
      </w:r>
    </w:p>
    <w:p>
      <w:pPr>
        <w:spacing w:before="120" w:beforeLines="50"/>
        <w:rPr>
          <w:rFonts w:ascii="Times New Roman" w:hAnsi="Times New Roman" w:eastAsia="宋体" w:cs="Times New Roman"/>
          <w:bCs/>
          <w:sz w:val="22"/>
        </w:rPr>
      </w:pPr>
      <w:r>
        <w:rPr>
          <w:rFonts w:hint="default" w:ascii="Times New Roman" w:hAnsi="Times New Roman" w:eastAsia="宋体" w:cs="Times New Roman"/>
          <w:bCs/>
          <w:i w:val="0"/>
          <w:iCs w:val="0"/>
          <w:caps w:val="0"/>
          <w:color w:val="auto"/>
          <w:spacing w:val="0"/>
          <w:sz w:val="22"/>
          <w:szCs w:val="22"/>
          <w:shd w:val="clear" w:fill="auto"/>
        </w:rPr>
        <w:t>During the RAN1#116 meeting, we discussed the necessity of simulati</w:t>
      </w:r>
      <w:r>
        <w:rPr>
          <w:rFonts w:hint="eastAsia" w:ascii="Times New Roman" w:hAnsi="Times New Roman" w:eastAsia="宋体" w:cs="Times New Roman"/>
          <w:bCs/>
          <w:i w:val="0"/>
          <w:iCs w:val="0"/>
          <w:caps w:val="0"/>
          <w:spacing w:val="0"/>
          <w:sz w:val="22"/>
          <w:szCs w:val="22"/>
          <w:shd w:val="clear"/>
          <w:lang w:eastAsia="zh-CN"/>
        </w:rPr>
        <w:t>o</w:t>
      </w:r>
      <w:r>
        <w:rPr>
          <w:rFonts w:hint="eastAsia" w:ascii="Times New Roman" w:hAnsi="Times New Roman" w:eastAsia="宋体" w:cs="Times New Roman"/>
          <w:bCs/>
          <w:i w:val="0"/>
          <w:iCs w:val="0"/>
          <w:caps w:val="0"/>
          <w:spacing w:val="0"/>
          <w:sz w:val="22"/>
          <w:szCs w:val="22"/>
          <w:shd w:val="clear"/>
          <w:lang w:val="en-US" w:eastAsia="zh-CN"/>
        </w:rPr>
        <w:t xml:space="preserve">n for </w:t>
      </w:r>
      <w:r>
        <w:rPr>
          <w:rFonts w:hint="default" w:ascii="Times New Roman" w:hAnsi="Times New Roman" w:eastAsia="宋体" w:cs="Times New Roman"/>
          <w:bCs/>
          <w:i w:val="0"/>
          <w:iCs w:val="0"/>
          <w:caps w:val="0"/>
          <w:color w:val="auto"/>
          <w:spacing w:val="0"/>
          <w:sz w:val="22"/>
          <w:szCs w:val="22"/>
          <w:shd w:val="clear" w:fill="auto"/>
        </w:rPr>
        <w:t xml:space="preserve">evaluating different solutions. Taking into consideration solutions based on network signaling for triggering/enabling, it is observed that the semi-static solution significantly reduces signaling overhead but lacks flexibility compared to the dynamic solution. In terms of dynamic solutions, whether indicating the status or modifying the configuration of MG/SMTC directly, both approaches yield similar effects since partial indication of MG/SMTC cannot be ruled out currently. These conclusions are self-evident and do not necessitate simulation evaluation. Furthermore, given only 0.5 </w:t>
      </w:r>
      <w:r>
        <w:rPr>
          <w:rFonts w:hint="eastAsia" w:ascii="Times New Roman" w:hAnsi="Times New Roman" w:eastAsia="宋体" w:cs="Times New Roman"/>
          <w:bCs/>
          <w:i w:val="0"/>
          <w:iCs w:val="0"/>
          <w:caps w:val="0"/>
          <w:spacing w:val="0"/>
          <w:sz w:val="22"/>
          <w:szCs w:val="22"/>
          <w:shd w:val="clear"/>
          <w:lang w:eastAsia="zh-CN"/>
        </w:rPr>
        <w:t>T</w:t>
      </w:r>
      <w:r>
        <w:rPr>
          <w:rFonts w:hint="eastAsia" w:ascii="Times New Roman" w:hAnsi="Times New Roman" w:eastAsia="宋体" w:cs="Times New Roman"/>
          <w:bCs/>
          <w:i w:val="0"/>
          <w:iCs w:val="0"/>
          <w:caps w:val="0"/>
          <w:spacing w:val="0"/>
          <w:sz w:val="22"/>
          <w:szCs w:val="22"/>
          <w:shd w:val="clear"/>
          <w:lang w:val="en-US" w:eastAsia="zh-CN"/>
        </w:rPr>
        <w:t>U</w:t>
      </w:r>
      <w:r>
        <w:rPr>
          <w:rFonts w:hint="default" w:ascii="Times New Roman" w:hAnsi="Times New Roman" w:eastAsia="宋体" w:cs="Times New Roman"/>
          <w:bCs/>
          <w:i w:val="0"/>
          <w:iCs w:val="0"/>
          <w:caps w:val="0"/>
          <w:color w:val="auto"/>
          <w:spacing w:val="0"/>
          <w:sz w:val="22"/>
          <w:szCs w:val="22"/>
          <w:shd w:val="clear" w:fill="auto"/>
        </w:rPr>
        <w:t xml:space="preserve">s allocated to this topic during discussions, supporting a comprehensive discussion on simulation evaluation becomes challenging. Based on our current findings, all proposed solutions remain potential candidates for evaluation including those triggered by </w:t>
      </w:r>
      <w:r>
        <w:rPr>
          <w:rFonts w:hint="eastAsia" w:ascii="Times New Roman" w:hAnsi="Times New Roman" w:eastAsia="宋体" w:cs="Times New Roman"/>
          <w:bCs/>
          <w:i w:val="0"/>
          <w:iCs w:val="0"/>
          <w:caps w:val="0"/>
          <w:spacing w:val="0"/>
          <w:sz w:val="22"/>
          <w:szCs w:val="22"/>
          <w:shd w:val="clear"/>
          <w:lang w:eastAsia="zh-CN"/>
        </w:rPr>
        <w:t>g</w:t>
      </w:r>
      <w:r>
        <w:rPr>
          <w:rFonts w:hint="eastAsia" w:ascii="Times New Roman" w:hAnsi="Times New Roman" w:eastAsia="宋体" w:cs="Times New Roman"/>
          <w:bCs/>
          <w:i w:val="0"/>
          <w:iCs w:val="0"/>
          <w:caps w:val="0"/>
          <w:spacing w:val="0"/>
          <w:sz w:val="22"/>
          <w:szCs w:val="22"/>
          <w:shd w:val="clear"/>
          <w:lang w:val="en-US" w:eastAsia="zh-CN"/>
        </w:rPr>
        <w:t>NB</w:t>
      </w:r>
      <w:r>
        <w:rPr>
          <w:rFonts w:hint="default" w:ascii="Times New Roman" w:hAnsi="Times New Roman" w:eastAsia="宋体" w:cs="Times New Roman"/>
          <w:bCs/>
          <w:i w:val="0"/>
          <w:iCs w:val="0"/>
          <w:caps w:val="0"/>
          <w:color w:val="auto"/>
          <w:spacing w:val="0"/>
          <w:sz w:val="22"/>
          <w:szCs w:val="22"/>
          <w:shd w:val="clear" w:fill="auto"/>
        </w:rPr>
        <w:t>s, reported by UEs or predefined based on protocol specifications. If simulation is required to assess performance across these various solutions, it implies a reduced reliance on theoretical analysis and mandates evaluating all proposed alternatives which inevitably increases the workload associated with simulation evaluations.</w:t>
      </w:r>
    </w:p>
    <w:p>
      <w:pPr>
        <w:spacing w:before="120" w:beforeLines="50"/>
        <w:rPr>
          <w:rFonts w:hint="default" w:ascii="Times New Roman" w:hAnsi="Times New Roman" w:eastAsia="宋体" w:cs="Times New Roman"/>
          <w:b/>
          <w:bCs/>
          <w:i/>
          <w:sz w:val="22"/>
        </w:rPr>
      </w:pPr>
      <w:bookmarkStart w:id="0" w:name="OLE_LINK11"/>
      <w:r>
        <w:rPr>
          <w:rFonts w:ascii="Times New Roman" w:hAnsi="Times New Roman" w:cs="Times New Roman"/>
          <w:b/>
          <w:bCs/>
          <w:i/>
          <w:iCs/>
          <w:sz w:val="22"/>
        </w:rPr>
        <w:t>Observation1：</w:t>
      </w:r>
      <w:r>
        <w:rPr>
          <w:rFonts w:hint="default" w:ascii="Times New Roman" w:hAnsi="Times New Roman" w:eastAsia="宋体" w:cs="Times New Roman"/>
          <w:b/>
          <w:bCs/>
          <w:i/>
          <w:sz w:val="22"/>
        </w:rPr>
        <w:t>The down selection of numerous solutions can be effectively supported through rigorous theoretical analysis.</w:t>
      </w:r>
    </w:p>
    <w:p>
      <w:pPr>
        <w:spacing w:before="120" w:beforeLines="50"/>
        <w:rPr>
          <w:rFonts w:hint="default" w:ascii="Times New Roman" w:hAnsi="Times New Roman" w:eastAsia="宋体" w:cs="Times New Roman"/>
          <w:b/>
          <w:bCs/>
          <w:i/>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default" w:ascii="Times New Roman" w:hAnsi="Times New Roman" w:eastAsia="宋体" w:cs="Times New Roman"/>
          <w:b/>
          <w:bCs/>
          <w:i/>
          <w:sz w:val="22"/>
        </w:rPr>
        <w:t>The current allocation of time units for this topic poses a significant challenge in the simulation discussion.</w:t>
      </w:r>
    </w:p>
    <w:p>
      <w:pPr>
        <w:spacing w:before="120" w:beforeLines="50"/>
        <w:rPr>
          <w:rFonts w:hint="default" w:ascii="Times New Roman" w:hAnsi="Times New Roman" w:eastAsia="宋体" w:cs="Times New Roman"/>
          <w:b/>
          <w:bCs/>
          <w:i/>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default" w:ascii="Times New Roman" w:hAnsi="Times New Roman" w:eastAsia="宋体" w:cs="Times New Roman"/>
          <w:b/>
          <w:bCs/>
          <w:i/>
          <w:sz w:val="22"/>
        </w:rPr>
        <w:t>Failure to conduct down selection on potential solutions prior to commencing simulation work can result in an escalated workload for the simulations.</w:t>
      </w:r>
    </w:p>
    <w:p>
      <w:pPr>
        <w:spacing w:before="120" w:beforeLines="50"/>
        <w:rPr>
          <w:rFonts w:hint="default" w:ascii="Times New Roman" w:hAnsi="Times New Roman" w:eastAsia="宋体" w:cs="Times New Roman"/>
          <w:b/>
          <w:bCs/>
          <w:i/>
          <w:sz w:val="22"/>
        </w:rPr>
      </w:pPr>
      <w:r>
        <w:rPr>
          <w:rFonts w:ascii="Times New Roman" w:hAnsi="Times New Roman" w:cs="Times New Roman"/>
          <w:b/>
          <w:bCs/>
          <w:i/>
          <w:iCs/>
          <w:sz w:val="22"/>
        </w:rPr>
        <w:t>Proposal 1：</w:t>
      </w:r>
      <w:r>
        <w:rPr>
          <w:rFonts w:hint="default" w:ascii="Times New Roman" w:hAnsi="Times New Roman" w:eastAsia="宋体" w:cs="Times New Roman"/>
          <w:b/>
          <w:bCs/>
          <w:i/>
          <w:sz w:val="22"/>
        </w:rPr>
        <w:t xml:space="preserve">Simulation is unnecessary for evaluating different solutions. </w:t>
      </w:r>
      <w:r>
        <w:rPr>
          <w:rFonts w:hint="default" w:ascii="Times New Roman" w:hAnsi="Times New Roman" w:eastAsia="宋体" w:cs="Times New Roman"/>
          <w:b/>
          <w:bCs/>
          <w:i/>
          <w:iCs w:val="0"/>
          <w:caps w:val="0"/>
          <w:color w:val="auto"/>
          <w:spacing w:val="0"/>
          <w:sz w:val="22"/>
          <w:szCs w:val="22"/>
          <w:shd w:val="clear" w:fill="auto"/>
        </w:rPr>
        <w:t>Even if simulation becomes necessary, it should be conducted subsequent to narrowing down the range of potential candidate solutions.</w:t>
      </w:r>
    </w:p>
    <w:bookmarkEnd w:id="0"/>
    <w:p>
      <w:pPr>
        <w:spacing w:before="120" w:beforeLines="50"/>
        <w:rPr>
          <w:rFonts w:ascii="Times New Roman" w:hAnsi="Times New Roman" w:eastAsia="宋体" w:cs="Times New Roman"/>
          <w:bCs/>
        </w:rPr>
      </w:pPr>
      <w:r>
        <w:rPr>
          <w:rFonts w:ascii="Times New Roman" w:hAnsi="Times New Roman" w:eastAsia="宋体" w:cs="Times New Roman"/>
          <w:bCs/>
        </w:rPr>
        <w:t>Currently, when the UE performs RRM measurement on a band, the normal data transmission of the UE is temporarily interrupted. However, for UEs with higher capabilities, they can complete the RRM measurement in advance. As shown in Fig.1, this leads to the phenomenon that part of the time of an RRM measurement GAP will be used by the UE for RRM measurement, and the other part will be idle. A UE waiting in idle period is practically meaningless.</w:t>
      </w:r>
    </w:p>
    <w:p>
      <w:pPr>
        <w:spacing w:before="120" w:beforeLines="50"/>
        <w:jc w:val="center"/>
      </w:pPr>
      <w:r>
        <w:object>
          <v:shape id="_x0000_i1025" o:spt="75" type="#_x0000_t75" style="height:56.45pt;width:335.7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RRM measurement gap</w:t>
      </w:r>
    </w:p>
    <w:p>
      <w:pPr>
        <w:spacing w:before="120" w:beforeLines="50"/>
        <w:rPr>
          <w:rFonts w:hint="eastAsia" w:ascii="Times New Roman" w:hAnsi="Times New Roman" w:eastAsia="宋体" w:cs="Times New Roman"/>
          <w:bCs/>
          <w:lang w:val="en-US" w:eastAsia="zh-CN"/>
        </w:rPr>
      </w:pPr>
      <w:r>
        <w:rPr>
          <w:rFonts w:ascii="Times New Roman" w:hAnsi="Times New Roman" w:eastAsia="宋体" w:cs="Times New Roman"/>
          <w:bCs/>
        </w:rPr>
        <w:t>In scenarios where network resource occupancy rate is high, gNB has the flexibility to reallocate resources originally assigned to these UEs during their RRM measurement to other UEs without significantly impacting overall system performance metrics such as throughput. Conversely, if the resource occupancy rate is low across the entire communication system, these UEs will experience idle periods that result in wastage of allocated resources. Additionally, the presence of idle time may result in delayed scheduling of critical data packets, thereby impacting the service experience.</w:t>
      </w:r>
      <w:r>
        <w:rPr>
          <w:rFonts w:hint="eastAsia" w:ascii="Times New Roman" w:hAnsi="Times New Roman" w:eastAsia="宋体" w:cs="Times New Roman"/>
          <w:bCs/>
          <w:lang w:val="en-US" w:eastAsia="zh-CN"/>
        </w:rPr>
        <w:t xml:space="preserve"> The gNB can configure the idle period to the UE, or the UE can directly report the idle period to the gNB . </w:t>
      </w:r>
      <w:bookmarkStart w:id="1" w:name="OLE_LINK6"/>
      <w:r>
        <w:rPr>
          <w:rFonts w:hint="eastAsia" w:ascii="Times New Roman" w:hAnsi="Times New Roman" w:eastAsia="宋体" w:cs="Times New Roman"/>
          <w:bCs/>
          <w:lang w:val="en-US" w:eastAsia="zh-CN"/>
        </w:rPr>
        <w:t xml:space="preserve">This implies that </w:t>
      </w:r>
      <w:bookmarkEnd w:id="1"/>
      <w:r>
        <w:rPr>
          <w:rFonts w:hint="eastAsia" w:ascii="Times New Roman" w:hAnsi="Times New Roman" w:eastAsia="宋体" w:cs="Times New Roman"/>
          <w:bCs/>
          <w:i w:val="0"/>
          <w:iCs w:val="0"/>
          <w:caps w:val="0"/>
          <w:spacing w:val="0"/>
          <w:sz w:val="21"/>
          <w:szCs w:val="22"/>
          <w:shd w:val="clear"/>
          <w:lang w:eastAsia="zh-CN"/>
        </w:rPr>
        <w:t>t</w:t>
      </w:r>
      <w:r>
        <w:rPr>
          <w:rFonts w:hint="eastAsia" w:ascii="Times New Roman" w:hAnsi="Times New Roman" w:eastAsia="宋体" w:cs="Times New Roman"/>
          <w:bCs/>
          <w:i w:val="0"/>
          <w:iCs w:val="0"/>
          <w:caps w:val="0"/>
          <w:color w:val="auto"/>
          <w:spacing w:val="0"/>
          <w:sz w:val="21"/>
          <w:szCs w:val="22"/>
          <w:shd w:val="clear" w:fill="auto"/>
        </w:rPr>
        <w:t xml:space="preserve">he support for partial cancellation or </w:t>
      </w:r>
      <w:bookmarkStart w:id="2" w:name="OLE_LINK2"/>
      <w:r>
        <w:rPr>
          <w:rFonts w:hint="eastAsia" w:ascii="Times New Roman" w:hAnsi="Times New Roman" w:eastAsia="宋体" w:cs="Times New Roman"/>
          <w:bCs/>
          <w:i w:val="0"/>
          <w:iCs w:val="0"/>
          <w:caps w:val="0"/>
          <w:spacing w:val="0"/>
          <w:sz w:val="21"/>
          <w:szCs w:val="22"/>
          <w:shd w:val="clear"/>
          <w:lang w:eastAsia="zh-CN"/>
        </w:rPr>
        <w:t>s</w:t>
      </w:r>
      <w:r>
        <w:rPr>
          <w:rFonts w:hint="eastAsia" w:ascii="Times New Roman" w:hAnsi="Times New Roman" w:eastAsia="宋体" w:cs="Times New Roman"/>
          <w:bCs/>
          <w:i w:val="0"/>
          <w:iCs w:val="0"/>
          <w:caps w:val="0"/>
          <w:spacing w:val="0"/>
          <w:sz w:val="21"/>
          <w:szCs w:val="22"/>
          <w:shd w:val="clear"/>
          <w:lang w:val="en-US" w:eastAsia="zh-CN"/>
        </w:rPr>
        <w:t>kipping</w:t>
      </w:r>
      <w:r>
        <w:rPr>
          <w:rFonts w:hint="eastAsia" w:ascii="Times New Roman" w:hAnsi="Times New Roman" w:eastAsia="宋体" w:cs="Times New Roman"/>
          <w:bCs/>
          <w:i w:val="0"/>
          <w:iCs w:val="0"/>
          <w:caps w:val="0"/>
          <w:color w:val="auto"/>
          <w:spacing w:val="0"/>
          <w:sz w:val="21"/>
          <w:szCs w:val="22"/>
          <w:shd w:val="clear" w:fill="auto"/>
        </w:rPr>
        <w:t xml:space="preserve"> </w:t>
      </w:r>
      <w:bookmarkEnd w:id="2"/>
      <w:r>
        <w:rPr>
          <w:rFonts w:hint="eastAsia" w:ascii="Times New Roman" w:hAnsi="Times New Roman" w:eastAsia="宋体" w:cs="Times New Roman"/>
          <w:bCs/>
          <w:i w:val="0"/>
          <w:iCs w:val="0"/>
          <w:caps w:val="0"/>
          <w:color w:val="auto"/>
          <w:spacing w:val="0"/>
          <w:sz w:val="21"/>
          <w:szCs w:val="22"/>
          <w:shd w:val="clear" w:fill="auto"/>
        </w:rPr>
        <w:t>of gaps or restrictions caused by RRM measurements is essential</w:t>
      </w:r>
      <w:r>
        <w:rPr>
          <w:rFonts w:hint="eastAsia" w:ascii="Times New Roman" w:hAnsi="Times New Roman" w:eastAsia="宋体" w:cs="Times New Roman"/>
          <w:bCs/>
          <w:i w:val="0"/>
          <w:iCs w:val="0"/>
          <w:caps w:val="0"/>
          <w:spacing w:val="0"/>
          <w:sz w:val="21"/>
          <w:szCs w:val="22"/>
          <w:shd w:val="clear"/>
          <w:lang w:val="en-US" w:eastAsia="zh-CN"/>
        </w:rPr>
        <w:t>.</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pPr>
        <w:spacing w:before="120" w:beforeLines="50"/>
        <w:rPr>
          <w:rFonts w:ascii="Times New Roman" w:hAnsi="Times New Roman" w:eastAsia="宋体" w:cs="Times New Roman"/>
          <w:b/>
          <w:bCs/>
          <w:i/>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 if deemed necessary.</w:t>
      </w:r>
    </w:p>
    <w:p>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default" w:ascii="Times New Roman" w:hAnsi="Times New Roman" w:eastAsia="宋体" w:cs="Times New Roman"/>
          <w:b/>
          <w:bCs/>
          <w:i/>
          <w:iCs w:val="0"/>
          <w:caps w:val="0"/>
          <w:color w:val="auto"/>
          <w:spacing w:val="0"/>
          <w:sz w:val="21"/>
          <w:szCs w:val="22"/>
          <w:shd w:val="clear" w:fill="auto"/>
        </w:rPr>
        <w:t xml:space="preserve">The support for partial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color w:val="auto"/>
          <w:spacing w:val="0"/>
          <w:sz w:val="21"/>
          <w:szCs w:val="22"/>
          <w:shd w:val="clear" w:fill="auto"/>
        </w:rPr>
        <w:t>of gaps or restrictions caused by RRM measurements is essential</w:t>
      </w:r>
      <w:r>
        <w:rPr>
          <w:rFonts w:hint="eastAsia" w:ascii="Times New Roman" w:hAnsi="Times New Roman" w:eastAsia="宋体" w:cs="Times New Roman"/>
          <w:b/>
          <w:bCs/>
          <w:i/>
          <w:iCs w:val="0"/>
          <w:caps w:val="0"/>
          <w:spacing w:val="0"/>
          <w:sz w:val="21"/>
          <w:szCs w:val="22"/>
          <w:shd w:val="clear"/>
          <w:lang w:val="en-US" w:eastAsia="zh-CN"/>
        </w:rPr>
        <w:t>.</w:t>
      </w:r>
    </w:p>
    <w:p>
      <w:pPr>
        <w:pStyle w:val="2"/>
        <w:numPr>
          <w:ilvl w:val="0"/>
          <w:numId w:val="2"/>
        </w:numPr>
        <w:adjustRightInd w:val="0"/>
        <w:snapToGrid w:val="0"/>
        <w:spacing w:before="0" w:after="120" w:line="240" w:lineRule="auto"/>
        <w:rPr>
          <w:rFonts w:ascii="Arial" w:hAnsi="Arial" w:eastAsia="宋体" w:cs="Arial"/>
          <w:sz w:val="28"/>
          <w:szCs w:val="28"/>
        </w:rPr>
      </w:pPr>
      <w:r>
        <w:rPr>
          <w:rFonts w:hint="eastAsia" w:ascii="Arial" w:hAnsi="Arial" w:eastAsia="宋体" w:cs="Arial"/>
          <w:sz w:val="28"/>
          <w:szCs w:val="28"/>
          <w:lang w:val="en-US" w:eastAsia="zh-CN"/>
        </w:rPr>
        <w:t>Solutions of enabling TX/RX for XR during RRM measurements</w:t>
      </w:r>
    </w:p>
    <w:p>
      <w:pPr>
        <w:pStyle w:val="3"/>
        <w:numPr>
          <w:ilvl w:val="1"/>
          <w:numId w:val="2"/>
        </w:numPr>
        <w:adjustRightInd w:val="0"/>
        <w:snapToGrid w:val="0"/>
        <w:spacing w:before="0" w:after="120" w:line="288" w:lineRule="auto"/>
        <w:rPr>
          <w:rFonts w:ascii="Arial" w:hAnsi="Arial" w:eastAsia="宋体" w:cs="Arial"/>
          <w:sz w:val="24"/>
          <w:szCs w:val="24"/>
        </w:rPr>
      </w:pPr>
      <w:bookmarkStart w:id="3" w:name="OLE_LINK7"/>
      <w:r>
        <w:rPr>
          <w:rFonts w:hint="eastAsia" w:ascii="Arial" w:hAnsi="Arial" w:eastAsia="宋体" w:cs="Arial"/>
          <w:sz w:val="24"/>
          <w:szCs w:val="24"/>
          <w:lang w:val="en-US" w:eastAsia="zh-CN"/>
        </w:rPr>
        <w:t>Network signaling based solutions</w:t>
      </w:r>
    </w:p>
    <w:bookmarkEnd w:id="3"/>
    <w:p>
      <w:pPr>
        <w:spacing w:before="120" w:beforeLines="50"/>
        <w:rPr>
          <w:rFonts w:hint="default" w:ascii="Times New Roman" w:hAnsi="Times New Roman" w:eastAsia="宋体" w:cs="Times New Roman"/>
          <w:bCs/>
          <w:sz w:val="22"/>
        </w:rPr>
      </w:pPr>
      <w:r>
        <w:rPr>
          <w:rFonts w:hint="default" w:ascii="Times New Roman" w:hAnsi="Times New Roman" w:eastAsia="宋体" w:cs="Times New Roman"/>
          <w:bCs/>
          <w:sz w:val="22"/>
        </w:rPr>
        <w:t xml:space="preserve">During the RAN1#116 meeting, we explored solutions based on network signaling triggering/enabling mechanisms. Based on the proposals put forth by each company, the following schemes are being considered as potential candidates: </w:t>
      </w:r>
    </w:p>
    <w:p>
      <w:pPr>
        <w:pStyle w:val="12"/>
        <w:keepNext w:val="0"/>
        <w:keepLines w:val="0"/>
        <w:widowControl/>
        <w:numPr>
          <w:ilvl w:val="0"/>
          <w:numId w:val="3"/>
        </w:numPr>
        <w:suppressLineNumbers w:val="0"/>
        <w:autoSpaceDE w:val="0"/>
        <w:autoSpaceDN w:val="0"/>
        <w:adjustRightInd w:val="0"/>
        <w:spacing w:before="0" w:beforeAutospacing="0" w:after="0" w:afterAutospacing="1"/>
        <w:ind w:left="726" w:leftChars="0" w:right="0" w:hanging="363"/>
        <w:contextualSpacing/>
        <w:jc w:val="left"/>
        <w:rPr>
          <w:rFonts w:hint="default" w:ascii="Times" w:hAnsi="Times" w:eastAsia="Batang" w:cs="Times"/>
          <w:sz w:val="22"/>
        </w:rPr>
      </w:pPr>
      <w:r>
        <w:rPr>
          <w:rFonts w:hint="default" w:ascii="Times" w:hAnsi="Times" w:eastAsia="Batang" w:cs="Times"/>
          <w:kern w:val="0"/>
          <w:sz w:val="22"/>
          <w:lang w:val="en-US" w:eastAsia="zh-CN" w:bidi="ar"/>
        </w:rPr>
        <w:t xml:space="preserve">Alt. 1: Dynamic indication to enable Tx/Rx in particular gap(s)/restriction(s) that are caused by RRM measurements. </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 xml:space="preserve">Alt. 2: Semi-persistent solution </w:t>
      </w:r>
      <w:r>
        <w:rPr>
          <w:rFonts w:hint="default" w:ascii="Times" w:hAnsi="Times" w:eastAsia="Batang" w:cs="Times"/>
          <w:strike/>
          <w:dstrike w:val="0"/>
          <w:color w:val="FF0000"/>
          <w:kern w:val="0"/>
          <w:sz w:val="22"/>
          <w:lang w:val="en-US" w:eastAsia="zh-CN" w:bidi="ar"/>
        </w:rPr>
        <w:t>to deactivate/ and/or re-activate one or more of gaps/restrictions that are caused by RRM measurements and</w:t>
      </w:r>
      <w:r>
        <w:rPr>
          <w:rFonts w:hint="default" w:ascii="Times" w:hAnsi="Times" w:eastAsia="Batang" w:cs="Times"/>
          <w:kern w:val="0"/>
          <w:sz w:val="22"/>
          <w:lang w:val="en-US" w:eastAsia="zh-CN" w:bidi="ar"/>
        </w:rPr>
        <w:t xml:space="preserve"> to enable Tx/Rx </w:t>
      </w:r>
      <w:r>
        <w:rPr>
          <w:rFonts w:hint="default" w:ascii="Times" w:hAnsi="Times" w:eastAsia="Batang" w:cs="Times"/>
          <w:strike/>
          <w:dstrike w:val="0"/>
          <w:color w:val="FF0000"/>
          <w:kern w:val="0"/>
          <w:sz w:val="22"/>
          <w:lang w:val="en-US" w:eastAsia="zh-CN" w:bidi="ar"/>
        </w:rPr>
        <w:t>during the deactivated</w:t>
      </w:r>
      <w:r>
        <w:rPr>
          <w:rFonts w:hint="default" w:ascii="Times" w:hAnsi="Times" w:eastAsia="Batang" w:cs="Times"/>
          <w:color w:val="FF0000"/>
          <w:kern w:val="0"/>
          <w:sz w:val="22"/>
          <w:lang w:val="en-US" w:eastAsia="zh-CN" w:bidi="ar"/>
        </w:rPr>
        <w:t xml:space="preserve"> </w:t>
      </w:r>
      <w:r>
        <w:rPr>
          <w:rFonts w:hint="default" w:ascii="Times" w:hAnsi="Times" w:eastAsia="Batang" w:cs="Times"/>
          <w:kern w:val="0"/>
          <w:sz w:val="22"/>
          <w:lang w:val="en-US" w:eastAsia="zh-CN" w:bidi="ar"/>
        </w:rPr>
        <w:t xml:space="preserve">in gaps/restrictions that are caused by RRM measurements. </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Alt. 3: Semi-static solution to enable TX/RX in gaps/restrictions that are caused by RRM measurements.</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 xml:space="preserve">Alt. 4: Dynamic solution to adapt/change gap/SMTC configuration to enable TX/RX in gaps/restrictions that are caused by RRM measurements. </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Alt. 5: Rule-based solution to enable TX/RX in gaps/restrictions that are caused by RRM measurements:</w:t>
      </w:r>
    </w:p>
    <w:p>
      <w:pPr>
        <w:pStyle w:val="12"/>
        <w:widowControl/>
        <w:numPr>
          <w:ilvl w:val="1"/>
          <w:numId w:val="3"/>
        </w:numPr>
        <w:autoSpaceDE w:val="0"/>
        <w:autoSpaceDN w:val="0"/>
        <w:adjustRightInd w:val="0"/>
        <w:spacing w:before="0" w:beforeAutospacing="1" w:afterAutospacing="0"/>
        <w:ind w:left="1446" w:hanging="363"/>
        <w:contextualSpacing/>
        <w:jc w:val="left"/>
        <w:rPr>
          <w:rFonts w:hint="default" w:ascii="Times New Roman" w:hAnsi="Times New Roman" w:eastAsia="宋体" w:cs="Times New Roman"/>
          <w:bCs/>
          <w:sz w:val="22"/>
        </w:rPr>
      </w:pPr>
      <w:r>
        <w:rPr>
          <w:rFonts w:hint="default" w:ascii="Times" w:hAnsi="Times" w:eastAsia="Batang" w:cs="Times"/>
          <w:kern w:val="0"/>
          <w:sz w:val="22"/>
          <w:lang w:val="en-US" w:eastAsia="zh-CN" w:bidi="ar"/>
        </w:rPr>
        <w:t>FFS: details</w:t>
      </w:r>
    </w:p>
    <w:p>
      <w:pPr>
        <w:spacing w:before="120" w:beforeLines="50"/>
        <w:rPr>
          <w:rFonts w:hint="default" w:ascii="Times New Roman" w:hAnsi="Times New Roman" w:eastAsia="宋体" w:cs="Times New Roman"/>
          <w:bCs/>
          <w:sz w:val="22"/>
        </w:rPr>
      </w:pPr>
      <w:r>
        <w:rPr>
          <w:rFonts w:hint="default" w:ascii="Times New Roman" w:hAnsi="Times New Roman" w:eastAsia="宋体" w:cs="Times New Roman"/>
          <w:bCs/>
          <w:sz w:val="22"/>
        </w:rPr>
        <w:t>The semi-persistent solution of Alt.2 offers an opportunity to introduce dynamic stop/start signaling alongside semi-static signaling, thereby enhancing the flexibility of semi-static signaling while reducing the frequency of dynamic signaling. This approach allows us to leverage both Alt.1 and Alt.3 simultaneously. As for Alt.4, its effect is essentially similar to that of Alt.1. Considering configuration changes related to RRM, it may be more appropriate to defer discussions regarding this aspect to RAN4. Regarding Alt.5, it might be necessary to define a higher priority XR transport than RRM; however, further clarification is required before delving into specific details. In summary, we propose prioritizing discussions around Alt.2 initially. For this particular option, we can introduce a pair of signalings - one indicating the cancellation of MG/SMTC and another indicating restoration of activation state after cancellation. The UE will skip MG/SMTC as instructed by the first signaling until receiving the second one which can be dynamic in nature.</w:t>
      </w:r>
    </w:p>
    <w:p>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default" w:ascii="Times New Roman" w:hAnsi="Times New Roman" w:cs="Times New Roman"/>
          <w:b/>
          <w:bCs/>
          <w:i/>
          <w:iCs/>
          <w:sz w:val="22"/>
        </w:rPr>
        <w:t>The utilization of Alt.2 can enhance the flexibility of semi-static schemes and decrease the transmission frequency of dynamic signaling.</w:t>
      </w:r>
    </w:p>
    <w:p>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default" w:ascii="Times New Roman" w:hAnsi="Times New Roman" w:cs="Times New Roman"/>
          <w:b/>
          <w:bCs/>
          <w:i/>
          <w:iCs/>
          <w:sz w:val="22"/>
        </w:rPr>
        <w:t xml:space="preserve">Advocate for Alt.2 as the baseline solution, taking into account the following aspects: </w:t>
      </w:r>
    </w:p>
    <w:p>
      <w:pPr>
        <w:numPr>
          <w:ilvl w:val="0"/>
          <w:numId w:val="4"/>
        </w:numPr>
        <w:spacing w:before="120" w:beforeLines="5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W</w:t>
      </w:r>
      <w:r>
        <w:rPr>
          <w:rFonts w:hint="default" w:ascii="Times New Roman" w:hAnsi="Times New Roman" w:cs="Times New Roman"/>
          <w:b/>
          <w:bCs/>
          <w:i/>
          <w:iCs/>
          <w:sz w:val="22"/>
        </w:rPr>
        <w:t xml:space="preserve">hether to permit partial cancellation of MG/SMTC through initial signaling; </w:t>
      </w:r>
    </w:p>
    <w:p>
      <w:pPr>
        <w:numPr>
          <w:ilvl w:val="0"/>
          <w:numId w:val="4"/>
        </w:numPr>
        <w:spacing w:before="120" w:beforeLines="5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D</w:t>
      </w:r>
      <w:r>
        <w:rPr>
          <w:rFonts w:hint="default" w:ascii="Times New Roman" w:hAnsi="Times New Roman" w:cs="Times New Roman"/>
          <w:b/>
          <w:bCs/>
          <w:i/>
          <w:iCs/>
          <w:sz w:val="22"/>
        </w:rPr>
        <w:t xml:space="preserve">etermination of the type of initial signaling (semi-static or dynamic); </w:t>
      </w:r>
    </w:p>
    <w:p>
      <w:pPr>
        <w:numPr>
          <w:ilvl w:val="0"/>
          <w:numId w:val="4"/>
        </w:numPr>
        <w:spacing w:before="120" w:beforeLines="5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V</w:t>
      </w:r>
      <w:r>
        <w:rPr>
          <w:rFonts w:hint="default" w:ascii="Times New Roman" w:hAnsi="Times New Roman" w:cs="Times New Roman"/>
          <w:b/>
          <w:bCs/>
          <w:i/>
          <w:iCs/>
          <w:sz w:val="22"/>
        </w:rPr>
        <w:t xml:space="preserve">erification if the second signaling is dynamic; </w:t>
      </w:r>
    </w:p>
    <w:p>
      <w:pPr>
        <w:numPr>
          <w:ilvl w:val="0"/>
          <w:numId w:val="4"/>
        </w:numPr>
        <w:spacing w:before="120" w:beforeLines="5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C</w:t>
      </w:r>
      <w:r>
        <w:rPr>
          <w:rFonts w:hint="default" w:ascii="Times New Roman" w:hAnsi="Times New Roman" w:cs="Times New Roman"/>
          <w:b/>
          <w:bCs/>
          <w:i/>
          <w:iCs/>
          <w:sz w:val="22"/>
        </w:rPr>
        <w:t>onsideration of payload in both first and second signaling.</w:t>
      </w:r>
    </w:p>
    <w:p>
      <w:pPr>
        <w:spacing w:before="120" w:beforeLines="50"/>
        <w:rPr>
          <w:rFonts w:hint="default" w:ascii="Times New Roman" w:hAnsi="Times New Roman" w:cs="Times New Roman"/>
          <w:b/>
          <w:bCs/>
          <w:i/>
          <w:iCs/>
          <w:sz w:val="22"/>
        </w:rPr>
      </w:pPr>
      <w:bookmarkStart w:id="4" w:name="OLE_LINK10"/>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bookmarkEnd w:id="4"/>
      <w:r>
        <w:rPr>
          <w:rFonts w:hint="default" w:ascii="Times New Roman" w:hAnsi="Times New Roman" w:cs="Times New Roman"/>
          <w:b/>
          <w:bCs/>
          <w:i/>
          <w:iCs/>
          <w:sz w:val="22"/>
        </w:rPr>
        <w:t>Requiring further clarification, the necessity of Alt.5 should be elucidated prior to delving into its specifics.</w:t>
      </w:r>
    </w:p>
    <w:p>
      <w:pPr>
        <w:rPr>
          <w:rFonts w:hint="eastAsia"/>
        </w:rPr>
      </w:pPr>
    </w:p>
    <w:p>
      <w:pPr>
        <w:pStyle w:val="3"/>
        <w:numPr>
          <w:ilvl w:val="1"/>
          <w:numId w:val="2"/>
        </w:numPr>
        <w:adjustRightInd w:val="0"/>
        <w:snapToGrid w:val="0"/>
        <w:spacing w:before="0" w:after="120" w:line="288" w:lineRule="auto"/>
        <w:rPr>
          <w:rFonts w:ascii="Arial" w:hAnsi="Arial" w:eastAsia="宋体" w:cs="Arial"/>
          <w:sz w:val="24"/>
          <w:szCs w:val="24"/>
        </w:rPr>
      </w:pPr>
      <w:r>
        <w:rPr>
          <w:rFonts w:hint="eastAsia" w:ascii="Arial" w:hAnsi="Arial" w:eastAsia="宋体" w:cs="Arial"/>
          <w:sz w:val="24"/>
          <w:szCs w:val="24"/>
          <w:lang w:val="en-US" w:eastAsia="zh-CN"/>
        </w:rPr>
        <w:t>UE reporting based solutions</w:t>
      </w:r>
    </w:p>
    <w:p>
      <w:pPr>
        <w:spacing w:before="120" w:beforeLines="50"/>
        <w:rPr>
          <w:rFonts w:hint="default" w:ascii="Times New Roman" w:hAnsi="Times New Roman" w:eastAsia="宋体" w:cs="Times New Roman"/>
          <w:bCs/>
          <w:i w:val="0"/>
          <w:iCs w:val="0"/>
          <w:caps w:val="0"/>
          <w:spacing w:val="0"/>
          <w:sz w:val="22"/>
          <w:szCs w:val="22"/>
          <w:shd w:val="clear"/>
          <w:lang w:bidi="ar"/>
        </w:rPr>
      </w:pPr>
      <w:r>
        <w:rPr>
          <w:rFonts w:hint="default" w:ascii="Times New Roman" w:hAnsi="Times New Roman" w:eastAsia="宋体" w:cs="Times New Roman"/>
          <w:bCs/>
          <w:kern w:val="2"/>
          <w:sz w:val="22"/>
          <w:szCs w:val="22"/>
          <w:lang w:val="en-US" w:eastAsia="zh-CN" w:bidi="ar"/>
        </w:rPr>
        <w:t>Similar to UTO-UCI, UEs can report whether to skip RRM measurements in the event of gaps or restrictions caused by the RRM measurement. Compared to network signaling-based solutions, UE reporting-based solutions can mitigate the impact of skipping on RRM measurements and prevent forced interruption of RRM measurements by the gNB when uplink/downlink transmission conditions are unfavorable.</w:t>
      </w:r>
      <w:r>
        <w:rPr>
          <w:rFonts w:hint="eastAsia" w:ascii="Times New Roman" w:hAnsi="Times New Roman" w:eastAsia="宋体" w:cs="Times New Roman"/>
          <w:bCs/>
          <w:kern w:val="2"/>
          <w:sz w:val="22"/>
          <w:szCs w:val="22"/>
          <w:lang w:val="en-US" w:eastAsia="zh-CN" w:bidi="ar"/>
        </w:rPr>
        <w:t xml:space="preserve"> </w:t>
      </w:r>
      <w:r>
        <w:rPr>
          <w:rFonts w:hint="default" w:ascii="Times New Roman" w:hAnsi="Times New Roman" w:eastAsia="宋体" w:cs="Times New Roman"/>
          <w:bCs/>
          <w:i w:val="0"/>
          <w:iCs w:val="0"/>
          <w:caps w:val="0"/>
          <w:color w:val="auto"/>
          <w:spacing w:val="0"/>
          <w:sz w:val="22"/>
          <w:szCs w:val="22"/>
          <w:shd w:val="clear" w:fill="auto"/>
          <w:lang w:bidi="ar"/>
        </w:rPr>
        <w:t xml:space="preserve">For UE reporting based solutions, the following options can be considered as a starting point: </w:t>
      </w:r>
    </w:p>
    <w:p>
      <w:pPr>
        <w:spacing w:before="120" w:beforeLines="50"/>
        <w:rPr>
          <w:rFonts w:hint="default" w:ascii="Times New Roman" w:hAnsi="Times New Roman" w:eastAsia="宋体" w:cs="Times New Roman"/>
          <w:bCs/>
          <w:i w:val="0"/>
          <w:iCs w:val="0"/>
          <w:caps w:val="0"/>
          <w:spacing w:val="0"/>
          <w:sz w:val="22"/>
          <w:szCs w:val="22"/>
          <w:shd w:val="clear"/>
          <w:lang w:bidi="ar"/>
        </w:rPr>
      </w:pPr>
      <w:r>
        <w:rPr>
          <w:rFonts w:hint="default" w:ascii="Times New Roman" w:hAnsi="Times New Roman" w:eastAsia="宋体" w:cs="Times New Roman"/>
          <w:bCs/>
          <w:i w:val="0"/>
          <w:iCs w:val="0"/>
          <w:caps w:val="0"/>
          <w:color w:val="auto"/>
          <w:spacing w:val="0"/>
          <w:sz w:val="22"/>
          <w:szCs w:val="22"/>
          <w:shd w:val="clear" w:fill="auto"/>
          <w:lang w:bidi="ar"/>
        </w:rPr>
        <w:t xml:space="preserve">Option 1: The UE reports an indication bit </w:t>
      </w:r>
      <w:bookmarkStart w:id="5" w:name="OLE_LINK8"/>
      <w:r>
        <w:rPr>
          <w:rFonts w:hint="default" w:ascii="Times New Roman" w:hAnsi="Times New Roman" w:eastAsia="宋体" w:cs="Times New Roman"/>
          <w:bCs/>
          <w:i w:val="0"/>
          <w:iCs w:val="0"/>
          <w:caps w:val="0"/>
          <w:color w:val="auto"/>
          <w:spacing w:val="0"/>
          <w:sz w:val="22"/>
          <w:szCs w:val="22"/>
          <w:shd w:val="clear" w:fill="auto"/>
          <w:lang w:bidi="ar"/>
        </w:rPr>
        <w:t>via the UCI to</w:t>
      </w:r>
      <w:bookmarkEnd w:id="5"/>
      <w:r>
        <w:rPr>
          <w:rFonts w:hint="default" w:ascii="Times New Roman" w:hAnsi="Times New Roman" w:eastAsia="宋体" w:cs="Times New Roman"/>
          <w:bCs/>
          <w:i w:val="0"/>
          <w:iCs w:val="0"/>
          <w:caps w:val="0"/>
          <w:color w:val="auto"/>
          <w:spacing w:val="0"/>
          <w:sz w:val="22"/>
          <w:szCs w:val="22"/>
          <w:shd w:val="clear" w:fill="auto"/>
          <w:lang w:bidi="ar"/>
        </w:rPr>
        <w:t xml:space="preserve"> </w:t>
      </w:r>
      <w:r>
        <w:rPr>
          <w:rFonts w:hint="eastAsia" w:ascii="Times New Roman" w:hAnsi="Times New Roman" w:eastAsia="宋体" w:cs="Times New Roman"/>
          <w:bCs/>
          <w:i w:val="0"/>
          <w:iCs w:val="0"/>
          <w:caps w:val="0"/>
          <w:spacing w:val="0"/>
          <w:sz w:val="22"/>
          <w:szCs w:val="22"/>
          <w:shd w:val="clear"/>
          <w:lang w:eastAsia="zh-CN" w:bidi="ar"/>
        </w:rPr>
        <w:t>i</w:t>
      </w:r>
      <w:r>
        <w:rPr>
          <w:rFonts w:hint="eastAsia" w:ascii="Times New Roman" w:hAnsi="Times New Roman" w:eastAsia="宋体" w:cs="Times New Roman"/>
          <w:bCs/>
          <w:i w:val="0"/>
          <w:iCs w:val="0"/>
          <w:caps w:val="0"/>
          <w:spacing w:val="0"/>
          <w:sz w:val="22"/>
          <w:szCs w:val="22"/>
          <w:shd w:val="clear"/>
          <w:lang w:val="en-US" w:eastAsia="zh-CN" w:bidi="ar"/>
        </w:rPr>
        <w:t xml:space="preserve">ndicate whether </w:t>
      </w:r>
      <w:r>
        <w:rPr>
          <w:rFonts w:hint="eastAsia" w:ascii="Times New Roman" w:hAnsi="Times New Roman" w:eastAsia="宋体" w:cs="Times New Roman"/>
          <w:bCs/>
          <w:i w:val="0"/>
          <w:iCs w:val="0"/>
          <w:caps w:val="0"/>
          <w:spacing w:val="0"/>
          <w:sz w:val="22"/>
          <w:szCs w:val="22"/>
          <w:shd w:val="clear"/>
          <w:lang w:eastAsia="zh-CN" w:bidi="ar"/>
        </w:rPr>
        <w:t>t</w:t>
      </w:r>
      <w:r>
        <w:rPr>
          <w:rFonts w:hint="eastAsia" w:ascii="Times New Roman" w:hAnsi="Times New Roman" w:eastAsia="宋体" w:cs="Times New Roman"/>
          <w:bCs/>
          <w:i w:val="0"/>
          <w:iCs w:val="0"/>
          <w:caps w:val="0"/>
          <w:spacing w:val="0"/>
          <w:sz w:val="22"/>
          <w:szCs w:val="22"/>
          <w:shd w:val="clear"/>
          <w:lang w:val="en-US" w:eastAsia="zh-CN" w:bidi="ar"/>
        </w:rPr>
        <w:t xml:space="preserve">he </w:t>
      </w:r>
      <w:r>
        <w:rPr>
          <w:rFonts w:hint="default" w:ascii="Times New Roman" w:hAnsi="Times New Roman" w:eastAsia="宋体" w:cs="Times New Roman"/>
          <w:bCs/>
          <w:i w:val="0"/>
          <w:iCs w:val="0"/>
          <w:caps w:val="0"/>
          <w:color w:val="auto"/>
          <w:spacing w:val="0"/>
          <w:sz w:val="22"/>
          <w:szCs w:val="22"/>
          <w:shd w:val="clear" w:fill="auto"/>
          <w:lang w:bidi="ar"/>
        </w:rPr>
        <w:t>subsequent RRM GAP</w:t>
      </w:r>
      <w:r>
        <w:rPr>
          <w:rFonts w:hint="eastAsia" w:ascii="Times New Roman" w:hAnsi="Times New Roman" w:eastAsia="宋体" w:cs="Times New Roman"/>
          <w:bCs/>
          <w:i w:val="0"/>
          <w:iCs w:val="0"/>
          <w:caps w:val="0"/>
          <w:spacing w:val="0"/>
          <w:sz w:val="22"/>
          <w:szCs w:val="22"/>
          <w:shd w:val="clear"/>
          <w:lang w:val="en-US" w:eastAsia="zh-CN" w:bidi="ar"/>
        </w:rPr>
        <w:t>(s)</w:t>
      </w:r>
      <w:r>
        <w:rPr>
          <w:rFonts w:hint="default" w:ascii="Times New Roman" w:hAnsi="Times New Roman" w:eastAsia="宋体" w:cs="Times New Roman"/>
          <w:bCs/>
          <w:i w:val="0"/>
          <w:iCs w:val="0"/>
          <w:caps w:val="0"/>
          <w:color w:val="auto"/>
          <w:spacing w:val="0"/>
          <w:sz w:val="22"/>
          <w:szCs w:val="22"/>
          <w:shd w:val="clear" w:fill="auto"/>
          <w:lang w:bidi="ar"/>
        </w:rPr>
        <w:t xml:space="preserve"> </w:t>
      </w:r>
      <w:bookmarkStart w:id="6" w:name="OLE_LINK9"/>
      <w:r>
        <w:rPr>
          <w:rFonts w:hint="default" w:ascii="Times New Roman" w:hAnsi="Times New Roman" w:eastAsia="宋体" w:cs="Times New Roman"/>
          <w:bCs/>
          <w:i w:val="0"/>
          <w:iCs w:val="0"/>
          <w:caps w:val="0"/>
          <w:color w:val="auto"/>
          <w:spacing w:val="0"/>
          <w:sz w:val="22"/>
          <w:szCs w:val="22"/>
          <w:shd w:val="clear" w:fill="auto"/>
          <w:lang w:bidi="ar"/>
        </w:rPr>
        <w:t xml:space="preserve">will </w:t>
      </w:r>
      <w:r>
        <w:rPr>
          <w:rFonts w:hint="eastAsia" w:ascii="Times New Roman" w:hAnsi="Times New Roman" w:eastAsia="宋体" w:cs="Times New Roman"/>
          <w:bCs/>
          <w:i w:val="0"/>
          <w:iCs w:val="0"/>
          <w:caps w:val="0"/>
          <w:spacing w:val="0"/>
          <w:sz w:val="22"/>
          <w:szCs w:val="22"/>
          <w:shd w:val="clear"/>
          <w:lang w:eastAsia="zh-CN" w:bidi="ar"/>
        </w:rPr>
        <w:t>s</w:t>
      </w:r>
      <w:r>
        <w:rPr>
          <w:rFonts w:hint="eastAsia" w:ascii="Times New Roman" w:hAnsi="Times New Roman" w:eastAsia="宋体" w:cs="Times New Roman"/>
          <w:bCs/>
          <w:i w:val="0"/>
          <w:iCs w:val="0"/>
          <w:caps w:val="0"/>
          <w:spacing w:val="0"/>
          <w:sz w:val="22"/>
          <w:szCs w:val="22"/>
          <w:shd w:val="clear"/>
          <w:lang w:val="en-US" w:eastAsia="zh-CN" w:bidi="ar"/>
        </w:rPr>
        <w:t>kip</w:t>
      </w:r>
      <w:r>
        <w:rPr>
          <w:rFonts w:hint="default" w:ascii="Times New Roman" w:hAnsi="Times New Roman" w:eastAsia="宋体" w:cs="Times New Roman"/>
          <w:bCs/>
          <w:i w:val="0"/>
          <w:iCs w:val="0"/>
          <w:caps w:val="0"/>
          <w:color w:val="auto"/>
          <w:spacing w:val="0"/>
          <w:sz w:val="22"/>
          <w:szCs w:val="22"/>
          <w:shd w:val="clear" w:fill="auto"/>
          <w:lang w:bidi="ar"/>
        </w:rPr>
        <w:t xml:space="preserve"> </w:t>
      </w:r>
      <w:r>
        <w:rPr>
          <w:rFonts w:hint="default" w:ascii="Times New Roman" w:hAnsi="Times New Roman" w:eastAsia="宋体" w:cs="Times New Roman"/>
          <w:bCs/>
          <w:kern w:val="2"/>
          <w:sz w:val="22"/>
          <w:szCs w:val="22"/>
          <w:lang w:val="en-US" w:eastAsia="zh-CN" w:bidi="ar"/>
        </w:rPr>
        <w:t>RRM measurements</w:t>
      </w:r>
      <w:bookmarkEnd w:id="6"/>
    </w:p>
    <w:p>
      <w:pPr>
        <w:spacing w:before="120" w:beforeLines="50"/>
        <w:rPr>
          <w:rFonts w:hint="default" w:ascii="Times New Roman" w:hAnsi="Times New Roman" w:eastAsia="宋体" w:cs="Times New Roman"/>
          <w:bCs/>
          <w:i w:val="0"/>
          <w:iCs w:val="0"/>
          <w:caps w:val="0"/>
          <w:spacing w:val="0"/>
          <w:sz w:val="22"/>
          <w:szCs w:val="22"/>
          <w:shd w:val="clear"/>
          <w:lang w:bidi="ar"/>
        </w:rPr>
      </w:pPr>
      <w:r>
        <w:rPr>
          <w:rFonts w:hint="default" w:ascii="Times New Roman" w:hAnsi="Times New Roman" w:eastAsia="宋体" w:cs="Times New Roman"/>
          <w:bCs/>
          <w:i w:val="0"/>
          <w:iCs w:val="0"/>
          <w:caps w:val="0"/>
          <w:color w:val="auto"/>
          <w:spacing w:val="0"/>
          <w:sz w:val="22"/>
          <w:szCs w:val="22"/>
          <w:shd w:val="clear" w:fill="auto"/>
          <w:lang w:bidi="ar"/>
        </w:rPr>
        <w:t xml:space="preserve"> Option 2: </w:t>
      </w:r>
      <w:r>
        <w:rPr>
          <w:rFonts w:hint="default" w:ascii="Times New Roman" w:hAnsi="Times New Roman" w:eastAsia="宋体" w:cs="Times New Roman"/>
          <w:bCs/>
          <w:i w:val="0"/>
          <w:iCs w:val="0"/>
          <w:caps w:val="0"/>
          <w:spacing w:val="0"/>
          <w:sz w:val="22"/>
          <w:szCs w:val="22"/>
          <w:shd w:val="clear"/>
          <w:lang w:bidi="ar"/>
        </w:rPr>
        <w:t>The UE reports</w:t>
      </w:r>
      <w:r>
        <w:rPr>
          <w:rFonts w:hint="eastAsia" w:ascii="Times New Roman" w:hAnsi="Times New Roman" w:eastAsia="宋体" w:cs="Times New Roman"/>
          <w:bCs/>
          <w:i w:val="0"/>
          <w:iCs w:val="0"/>
          <w:caps w:val="0"/>
          <w:spacing w:val="0"/>
          <w:sz w:val="22"/>
          <w:szCs w:val="22"/>
          <w:shd w:val="clear"/>
          <w:lang w:val="en-US" w:eastAsia="zh-CN" w:bidi="ar"/>
        </w:rPr>
        <w:t xml:space="preserve"> </w:t>
      </w:r>
      <w:r>
        <w:rPr>
          <w:rFonts w:hint="eastAsia" w:ascii="Times New Roman" w:hAnsi="Times New Roman" w:eastAsia="宋体" w:cs="Times New Roman"/>
          <w:bCs/>
          <w:i w:val="0"/>
          <w:iCs w:val="0"/>
          <w:caps w:val="0"/>
          <w:spacing w:val="0"/>
          <w:sz w:val="22"/>
          <w:szCs w:val="22"/>
          <w:shd w:val="clear"/>
          <w:lang w:eastAsia="zh-CN" w:bidi="ar"/>
        </w:rPr>
        <w:t>a</w:t>
      </w:r>
      <w:r>
        <w:rPr>
          <w:rFonts w:hint="default" w:ascii="Times New Roman" w:hAnsi="Times New Roman" w:eastAsia="宋体" w:cs="Times New Roman"/>
          <w:bCs/>
          <w:i w:val="0"/>
          <w:iCs w:val="0"/>
          <w:caps w:val="0"/>
          <w:color w:val="auto"/>
          <w:spacing w:val="0"/>
          <w:sz w:val="22"/>
          <w:szCs w:val="22"/>
          <w:shd w:val="clear" w:fill="auto"/>
          <w:lang w:bidi="ar"/>
        </w:rPr>
        <w:t xml:space="preserve"> bitmap </w:t>
      </w:r>
      <w:r>
        <w:rPr>
          <w:rFonts w:hint="default" w:ascii="Times New Roman" w:hAnsi="Times New Roman" w:eastAsia="宋体" w:cs="Times New Roman"/>
          <w:bCs/>
          <w:i w:val="0"/>
          <w:iCs w:val="0"/>
          <w:caps w:val="0"/>
          <w:spacing w:val="0"/>
          <w:sz w:val="22"/>
          <w:szCs w:val="22"/>
          <w:shd w:val="clear"/>
          <w:lang w:bidi="ar"/>
        </w:rPr>
        <w:t>via the UCI to</w:t>
      </w:r>
      <w:r>
        <w:rPr>
          <w:rFonts w:hint="default" w:ascii="Times New Roman" w:hAnsi="Times New Roman" w:eastAsia="宋体" w:cs="Times New Roman"/>
          <w:bCs/>
          <w:i w:val="0"/>
          <w:iCs w:val="0"/>
          <w:caps w:val="0"/>
          <w:color w:val="auto"/>
          <w:spacing w:val="0"/>
          <w:sz w:val="22"/>
          <w:szCs w:val="22"/>
          <w:shd w:val="clear" w:fill="auto"/>
          <w:lang w:bidi="ar"/>
        </w:rPr>
        <w:t xml:space="preserve"> indicate </w:t>
      </w:r>
      <w:r>
        <w:rPr>
          <w:rFonts w:hint="eastAsia" w:ascii="Times New Roman" w:hAnsi="Times New Roman" w:eastAsia="宋体" w:cs="Times New Roman"/>
          <w:bCs/>
          <w:i w:val="0"/>
          <w:iCs w:val="0"/>
          <w:caps w:val="0"/>
          <w:spacing w:val="0"/>
          <w:sz w:val="22"/>
          <w:szCs w:val="22"/>
          <w:shd w:val="clear"/>
          <w:lang w:val="en-US" w:eastAsia="zh-CN" w:bidi="ar"/>
        </w:rPr>
        <w:t xml:space="preserve">whether </w:t>
      </w:r>
      <w:r>
        <w:rPr>
          <w:rFonts w:hint="default" w:ascii="Times New Roman" w:hAnsi="Times New Roman" w:eastAsia="宋体" w:cs="Times New Roman"/>
          <w:bCs/>
          <w:i w:val="0"/>
          <w:iCs w:val="0"/>
          <w:caps w:val="0"/>
          <w:color w:val="auto"/>
          <w:spacing w:val="0"/>
          <w:sz w:val="22"/>
          <w:szCs w:val="22"/>
          <w:shd w:val="clear" w:fill="auto"/>
          <w:lang w:bidi="ar"/>
        </w:rPr>
        <w:t xml:space="preserve">that </w:t>
      </w:r>
      <w:r>
        <w:rPr>
          <w:rFonts w:hint="eastAsia" w:ascii="Times New Roman" w:hAnsi="Times New Roman" w:eastAsia="宋体" w:cs="Times New Roman"/>
          <w:bCs/>
          <w:i w:val="0"/>
          <w:iCs w:val="0"/>
          <w:caps w:val="0"/>
          <w:spacing w:val="0"/>
          <w:sz w:val="22"/>
          <w:szCs w:val="22"/>
          <w:shd w:val="clear"/>
          <w:lang w:eastAsia="zh-CN" w:bidi="ar"/>
        </w:rPr>
        <w:t>t</w:t>
      </w:r>
      <w:r>
        <w:rPr>
          <w:rFonts w:hint="eastAsia" w:ascii="Times New Roman" w:hAnsi="Times New Roman" w:eastAsia="宋体" w:cs="Times New Roman"/>
          <w:bCs/>
          <w:i w:val="0"/>
          <w:iCs w:val="0"/>
          <w:caps w:val="0"/>
          <w:spacing w:val="0"/>
          <w:sz w:val="22"/>
          <w:szCs w:val="22"/>
          <w:shd w:val="clear"/>
          <w:lang w:val="en-US" w:eastAsia="zh-CN" w:bidi="ar"/>
        </w:rPr>
        <w:t xml:space="preserve">he </w:t>
      </w:r>
      <w:r>
        <w:rPr>
          <w:rFonts w:hint="default" w:ascii="Times New Roman" w:hAnsi="Times New Roman" w:eastAsia="宋体" w:cs="Times New Roman"/>
          <w:bCs/>
          <w:i w:val="0"/>
          <w:iCs w:val="0"/>
          <w:caps w:val="0"/>
          <w:color w:val="auto"/>
          <w:spacing w:val="0"/>
          <w:sz w:val="22"/>
          <w:szCs w:val="22"/>
          <w:shd w:val="clear" w:fill="auto"/>
          <w:lang w:bidi="ar"/>
        </w:rPr>
        <w:t>RRM GAP</w:t>
      </w:r>
      <w:r>
        <w:rPr>
          <w:rFonts w:hint="eastAsia" w:ascii="Times New Roman" w:hAnsi="Times New Roman" w:eastAsia="宋体" w:cs="Times New Roman"/>
          <w:bCs/>
          <w:i w:val="0"/>
          <w:iCs w:val="0"/>
          <w:caps w:val="0"/>
          <w:spacing w:val="0"/>
          <w:sz w:val="22"/>
          <w:szCs w:val="22"/>
          <w:shd w:val="clear"/>
          <w:lang w:val="en-US" w:eastAsia="zh-CN" w:bidi="ar"/>
        </w:rPr>
        <w:t>(s)</w:t>
      </w:r>
      <w:r>
        <w:rPr>
          <w:rFonts w:hint="default" w:ascii="Times New Roman" w:hAnsi="Times New Roman" w:eastAsia="宋体" w:cs="Times New Roman"/>
          <w:bCs/>
          <w:i w:val="0"/>
          <w:iCs w:val="0"/>
          <w:caps w:val="0"/>
          <w:color w:val="auto"/>
          <w:spacing w:val="0"/>
          <w:sz w:val="22"/>
          <w:szCs w:val="22"/>
          <w:shd w:val="clear" w:fill="auto"/>
          <w:lang w:bidi="ar"/>
        </w:rPr>
        <w:t xml:space="preserve"> </w:t>
      </w:r>
      <w:r>
        <w:rPr>
          <w:rFonts w:hint="default" w:ascii="Times New Roman" w:hAnsi="Times New Roman" w:eastAsia="宋体" w:cs="Times New Roman"/>
          <w:bCs/>
          <w:i w:val="0"/>
          <w:iCs w:val="0"/>
          <w:caps w:val="0"/>
          <w:spacing w:val="0"/>
          <w:sz w:val="22"/>
          <w:szCs w:val="22"/>
          <w:shd w:val="clear"/>
          <w:lang w:bidi="ar"/>
        </w:rPr>
        <w:t xml:space="preserve">will </w:t>
      </w:r>
      <w:r>
        <w:rPr>
          <w:rFonts w:hint="eastAsia" w:ascii="Times New Roman" w:hAnsi="Times New Roman" w:eastAsia="宋体" w:cs="Times New Roman"/>
          <w:bCs/>
          <w:i w:val="0"/>
          <w:iCs w:val="0"/>
          <w:caps w:val="0"/>
          <w:spacing w:val="0"/>
          <w:sz w:val="22"/>
          <w:szCs w:val="22"/>
          <w:shd w:val="clear"/>
          <w:lang w:eastAsia="zh-CN" w:bidi="ar"/>
        </w:rPr>
        <w:t>s</w:t>
      </w:r>
      <w:r>
        <w:rPr>
          <w:rFonts w:hint="eastAsia" w:ascii="Times New Roman" w:hAnsi="Times New Roman" w:eastAsia="宋体" w:cs="Times New Roman"/>
          <w:bCs/>
          <w:i w:val="0"/>
          <w:iCs w:val="0"/>
          <w:caps w:val="0"/>
          <w:spacing w:val="0"/>
          <w:sz w:val="22"/>
          <w:szCs w:val="22"/>
          <w:shd w:val="clear"/>
          <w:lang w:val="en-US" w:eastAsia="zh-CN" w:bidi="ar"/>
        </w:rPr>
        <w:t>kip</w:t>
      </w:r>
      <w:r>
        <w:rPr>
          <w:rFonts w:hint="default" w:ascii="Times New Roman" w:hAnsi="Times New Roman" w:eastAsia="宋体" w:cs="Times New Roman"/>
          <w:bCs/>
          <w:i w:val="0"/>
          <w:iCs w:val="0"/>
          <w:caps w:val="0"/>
          <w:spacing w:val="0"/>
          <w:sz w:val="22"/>
          <w:szCs w:val="22"/>
          <w:shd w:val="clear"/>
          <w:lang w:bidi="ar"/>
        </w:rPr>
        <w:t xml:space="preserve"> </w:t>
      </w:r>
      <w:r>
        <w:rPr>
          <w:rFonts w:hint="default" w:ascii="Times New Roman" w:hAnsi="Times New Roman" w:eastAsia="宋体" w:cs="Times New Roman"/>
          <w:bCs/>
          <w:kern w:val="2"/>
          <w:sz w:val="22"/>
          <w:szCs w:val="22"/>
          <w:lang w:val="en-US" w:eastAsia="zh-CN" w:bidi="ar"/>
        </w:rPr>
        <w:t>RRM measurements</w:t>
      </w:r>
      <w:r>
        <w:rPr>
          <w:rFonts w:hint="default" w:ascii="Times New Roman" w:hAnsi="Times New Roman" w:eastAsia="宋体" w:cs="Times New Roman"/>
          <w:bCs/>
          <w:i w:val="0"/>
          <w:iCs w:val="0"/>
          <w:caps w:val="0"/>
          <w:color w:val="auto"/>
          <w:spacing w:val="0"/>
          <w:sz w:val="22"/>
          <w:szCs w:val="22"/>
          <w:shd w:val="clear" w:fill="auto"/>
          <w:lang w:bidi="ar"/>
        </w:rPr>
        <w:t xml:space="preserve"> within the specified time window.</w:t>
      </w:r>
    </w:p>
    <w:p>
      <w:pPr>
        <w:spacing w:before="120" w:beforeLines="50"/>
        <w:rPr>
          <w:rFonts w:hint="default" w:ascii="Times New Roman" w:hAnsi="Times New Roman" w:cs="Times New Roman"/>
          <w:b/>
          <w:bCs/>
          <w:i/>
          <w:iCs/>
          <w:sz w:val="22"/>
          <w:lang w:val="en-US" w:bidi="ar"/>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w:t>
      </w:r>
      <w:r>
        <w:rPr>
          <w:rFonts w:hint="default" w:ascii="Times New Roman" w:hAnsi="Times New Roman" w:cs="Times New Roman" w:eastAsiaTheme="minorEastAsia"/>
          <w:b/>
          <w:bCs/>
          <w:i/>
          <w:iCs/>
          <w:sz w:val="22"/>
          <w:lang w:val="en-US" w:bidi="ar"/>
        </w:rPr>
        <w:t xml:space="preserve">pport </w:t>
      </w:r>
      <w:r>
        <w:rPr>
          <w:rFonts w:hint="eastAsia" w:ascii="Times New Roman" w:hAnsi="Times New Roman" w:cs="Times New Roman"/>
          <w:b/>
          <w:bCs/>
          <w:i/>
          <w:iCs/>
          <w:sz w:val="22"/>
          <w:lang w:val="en-US" w:eastAsia="zh-CN" w:bidi="ar"/>
        </w:rPr>
        <w:t xml:space="preserve">to further discuss the </w:t>
      </w:r>
      <w:r>
        <w:rPr>
          <w:rFonts w:hint="default" w:ascii="Times New Roman" w:hAnsi="Times New Roman" w:cs="Times New Roman" w:eastAsiaTheme="minorEastAsia"/>
          <w:b/>
          <w:bCs/>
          <w:i/>
          <w:iCs/>
          <w:sz w:val="22"/>
          <w:lang w:val="en-US" w:bidi="ar"/>
        </w:rPr>
        <w:t>UE reporting based solutions for</w:t>
      </w:r>
      <w:r>
        <w:rPr>
          <w:rFonts w:hint="default" w:ascii="Times New Roman" w:hAnsi="Times New Roman" w:cs="Times New Roman" w:eastAsiaTheme="minorEastAsia"/>
          <w:b/>
          <w:bCs/>
          <w:i/>
          <w:iCs/>
          <w:sz w:val="22"/>
          <w:lang w:val="en-US" w:eastAsia="zh-CN" w:bidi="ar"/>
        </w:rPr>
        <w:t xml:space="preserve"> </w:t>
      </w:r>
      <w:r>
        <w:rPr>
          <w:rFonts w:hint="default" w:ascii="Times New Roman" w:hAnsi="Times New Roman" w:cs="Times New Roman" w:eastAsiaTheme="minorEastAsia"/>
          <w:b/>
          <w:bCs/>
          <w:i/>
          <w:iCs/>
          <w:sz w:val="22"/>
          <w:szCs w:val="22"/>
          <w:lang w:val="en-US" w:eastAsia="zh-CN"/>
        </w:rPr>
        <w:t>enabling TX/RX for XR during RRM measurements</w:t>
      </w:r>
    </w:p>
    <w:p/>
    <w:p>
      <w:pPr>
        <w:spacing w:before="120" w:beforeLines="50"/>
        <w:jc w:val="center"/>
      </w:pP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pPr>
        <w:spacing w:before="0" w:beforeLines="0"/>
        <w:rPr>
          <w:rFonts w:hint="default" w:ascii="Times New Roman" w:hAnsi="Times New Roman" w:eastAsia="宋体" w:cs="Times New Roman"/>
          <w:b/>
          <w:bCs/>
          <w:i/>
          <w:sz w:val="22"/>
        </w:rPr>
      </w:pPr>
      <w:r>
        <w:rPr>
          <w:rFonts w:ascii="Times New Roman" w:hAnsi="Times New Roman" w:cs="Times New Roman"/>
          <w:b/>
          <w:bCs/>
          <w:i/>
          <w:iCs/>
          <w:sz w:val="22"/>
        </w:rPr>
        <w:t>Observation1：</w:t>
      </w:r>
      <w:r>
        <w:rPr>
          <w:rFonts w:hint="default" w:ascii="Times New Roman" w:hAnsi="Times New Roman" w:eastAsia="宋体" w:cs="Times New Roman"/>
          <w:b/>
          <w:bCs/>
          <w:i/>
          <w:sz w:val="22"/>
        </w:rPr>
        <w:t>The down selection of numerous solutions can be effectively supported through rigorous theoretical analysis.</w:t>
      </w:r>
    </w:p>
    <w:p>
      <w:pPr>
        <w:spacing w:before="0" w:beforeLines="0"/>
        <w:rPr>
          <w:rFonts w:hint="default" w:ascii="Times New Roman" w:hAnsi="Times New Roman" w:eastAsia="宋体" w:cs="Times New Roman"/>
          <w:b/>
          <w:bCs/>
          <w:i/>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default" w:ascii="Times New Roman" w:hAnsi="Times New Roman" w:eastAsia="宋体" w:cs="Times New Roman"/>
          <w:b/>
          <w:bCs/>
          <w:i/>
          <w:sz w:val="22"/>
        </w:rPr>
        <w:t>The current allocation of time units for this topic poses a significant challenge in the simulation discussion.</w:t>
      </w:r>
    </w:p>
    <w:p>
      <w:pPr>
        <w:spacing w:before="0" w:beforeLines="0"/>
        <w:rPr>
          <w:rFonts w:hint="default" w:ascii="Times New Roman" w:hAnsi="Times New Roman" w:eastAsia="宋体" w:cs="Times New Roman"/>
          <w:b/>
          <w:bCs/>
          <w:i/>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default" w:ascii="Times New Roman" w:hAnsi="Times New Roman" w:eastAsia="宋体" w:cs="Times New Roman"/>
          <w:b/>
          <w:bCs/>
          <w:i/>
          <w:sz w:val="22"/>
        </w:rPr>
        <w:t>Failure to conduct down selection on potential solutions prior to commencing simulation work can result in an escalated workload for the simulations.</w:t>
      </w:r>
    </w:p>
    <w:p>
      <w:pPr>
        <w:spacing w:before="0" w:beforeLines="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pPr>
        <w:spacing w:before="0" w:beforeLines="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pPr>
        <w:spacing w:before="0" w:beforeLines="0"/>
        <w:rPr>
          <w:rFonts w:hint="default" w:ascii="Times New Roman" w:hAnsi="Times New Roman" w:eastAsia="宋体" w:cs="Times New Roman"/>
          <w:b/>
          <w:bCs/>
          <w:i/>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default" w:ascii="Times New Roman" w:hAnsi="Times New Roman" w:cs="Times New Roman"/>
          <w:b/>
          <w:bCs/>
          <w:i/>
          <w:iCs/>
          <w:sz w:val="22"/>
        </w:rPr>
        <w:t>The utilization of Alt.2 can enhance the flexibility of semi-static schemes and decrease the transmission frequency of dynamic signaling.</w:t>
      </w:r>
    </w:p>
    <w:p>
      <w:pPr>
        <w:spacing w:before="0" w:beforeLines="0"/>
        <w:rPr>
          <w:rFonts w:hint="default" w:ascii="Times New Roman" w:hAnsi="Times New Roman" w:eastAsia="宋体" w:cs="Times New Roman"/>
          <w:b/>
          <w:bCs/>
          <w:i/>
          <w:sz w:val="22"/>
        </w:rPr>
      </w:pPr>
      <w:r>
        <w:rPr>
          <w:rFonts w:ascii="Times New Roman" w:hAnsi="Times New Roman" w:cs="Times New Roman"/>
          <w:b/>
          <w:bCs/>
          <w:i/>
          <w:iCs/>
          <w:sz w:val="22"/>
        </w:rPr>
        <w:t>Proposal 1：</w:t>
      </w:r>
      <w:r>
        <w:rPr>
          <w:rFonts w:hint="default" w:ascii="Times New Roman" w:hAnsi="Times New Roman" w:eastAsia="宋体" w:cs="Times New Roman"/>
          <w:b/>
          <w:bCs/>
          <w:i/>
          <w:sz w:val="22"/>
        </w:rPr>
        <w:t>Simulation is unnecessary for evaluating different solutions.</w:t>
      </w:r>
      <w:r>
        <w:rPr>
          <w:rFonts w:hint="eastAsia" w:ascii="Times New Roman" w:hAnsi="Times New Roman" w:eastAsia="宋体" w:cs="Times New Roman"/>
          <w:b/>
          <w:bCs/>
          <w:i/>
          <w:sz w:val="22"/>
          <w:lang w:val="en-US" w:eastAsia="zh-CN"/>
        </w:rPr>
        <w:t xml:space="preserve"> </w:t>
      </w:r>
      <w:r>
        <w:rPr>
          <w:rFonts w:hint="default" w:ascii="Times New Roman" w:hAnsi="Times New Roman" w:eastAsia="宋体" w:cs="Times New Roman"/>
          <w:b/>
          <w:bCs/>
          <w:i/>
          <w:iCs w:val="0"/>
          <w:caps w:val="0"/>
          <w:spacing w:val="0"/>
          <w:sz w:val="22"/>
          <w:szCs w:val="22"/>
          <w:shd w:val="clear"/>
        </w:rPr>
        <w:t>Even if simulation becomes necessary, it should be conducted subsequent to narrowing down the range of potential candidate solutions.</w:t>
      </w:r>
    </w:p>
    <w:p>
      <w:pPr>
        <w:spacing w:before="0" w:beforeLines="0"/>
        <w:rPr>
          <w:rFonts w:ascii="Times New Roman" w:hAnsi="Times New Roman" w:eastAsia="宋体" w:cs="Times New Roman"/>
          <w:b/>
          <w:bCs/>
          <w:i/>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 if deemed necessary.</w:t>
      </w:r>
    </w:p>
    <w:p>
      <w:pPr>
        <w:spacing w:before="0" w:beforeLines="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default" w:ascii="Times New Roman" w:hAnsi="Times New Roman" w:eastAsia="宋体" w:cs="Times New Roman"/>
          <w:b/>
          <w:bCs/>
          <w:i/>
          <w:iCs w:val="0"/>
          <w:caps w:val="0"/>
          <w:spacing w:val="0"/>
          <w:sz w:val="21"/>
          <w:szCs w:val="22"/>
          <w:shd w:val="clear"/>
        </w:rPr>
        <w:t xml:space="preserve">The support for partial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spacing w:val="0"/>
          <w:sz w:val="21"/>
          <w:szCs w:val="22"/>
          <w:shd w:val="clear"/>
        </w:rPr>
        <w:t>of gaps or restrictions caused by RRM measurements is essential</w:t>
      </w:r>
      <w:r>
        <w:rPr>
          <w:rFonts w:hint="eastAsia" w:ascii="Times New Roman" w:hAnsi="Times New Roman" w:eastAsia="宋体" w:cs="Times New Roman"/>
          <w:b/>
          <w:bCs/>
          <w:i/>
          <w:iCs w:val="0"/>
          <w:caps w:val="0"/>
          <w:spacing w:val="0"/>
          <w:sz w:val="21"/>
          <w:szCs w:val="22"/>
          <w:shd w:val="clear"/>
          <w:lang w:val="en-US" w:eastAsia="zh-CN"/>
        </w:rPr>
        <w:t>.</w:t>
      </w:r>
    </w:p>
    <w:p>
      <w:pPr>
        <w:spacing w:before="0" w:beforeLines="0"/>
        <w:rPr>
          <w:rFonts w:hint="default"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default" w:ascii="Times New Roman" w:hAnsi="Times New Roman" w:cs="Times New Roman"/>
          <w:b/>
          <w:bCs/>
          <w:i/>
          <w:iCs/>
          <w:sz w:val="22"/>
        </w:rPr>
        <w:t xml:space="preserve">Advocate for Alt.2 as the baseline solution, taking into account the following aspects: </w:t>
      </w:r>
    </w:p>
    <w:p>
      <w:pPr>
        <w:numPr>
          <w:ilvl w:val="0"/>
          <w:numId w:val="4"/>
        </w:numPr>
        <w:spacing w:before="0" w:beforeLines="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W</w:t>
      </w:r>
      <w:r>
        <w:rPr>
          <w:rFonts w:hint="default" w:ascii="Times New Roman" w:hAnsi="Times New Roman" w:cs="Times New Roman"/>
          <w:b/>
          <w:bCs/>
          <w:i/>
          <w:iCs/>
          <w:sz w:val="22"/>
        </w:rPr>
        <w:t xml:space="preserve">hether to permit partial cancellation of MG/SMTC through initial signaling; </w:t>
      </w:r>
    </w:p>
    <w:p>
      <w:pPr>
        <w:numPr>
          <w:ilvl w:val="0"/>
          <w:numId w:val="4"/>
        </w:numPr>
        <w:spacing w:before="0" w:beforeLines="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D</w:t>
      </w:r>
      <w:r>
        <w:rPr>
          <w:rFonts w:hint="default" w:ascii="Times New Roman" w:hAnsi="Times New Roman" w:cs="Times New Roman"/>
          <w:b/>
          <w:bCs/>
          <w:i/>
          <w:iCs/>
          <w:sz w:val="22"/>
        </w:rPr>
        <w:t xml:space="preserve">etermination of the type of initial signaling (semi-static or dynamic); </w:t>
      </w:r>
    </w:p>
    <w:p>
      <w:pPr>
        <w:numPr>
          <w:ilvl w:val="0"/>
          <w:numId w:val="4"/>
        </w:numPr>
        <w:spacing w:before="0" w:beforeLines="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V</w:t>
      </w:r>
      <w:r>
        <w:rPr>
          <w:rFonts w:hint="default" w:ascii="Times New Roman" w:hAnsi="Times New Roman" w:cs="Times New Roman"/>
          <w:b/>
          <w:bCs/>
          <w:i/>
          <w:iCs/>
          <w:sz w:val="22"/>
        </w:rPr>
        <w:t xml:space="preserve">erification if the second signaling is dynamic; </w:t>
      </w:r>
    </w:p>
    <w:p>
      <w:pPr>
        <w:numPr>
          <w:ilvl w:val="0"/>
          <w:numId w:val="4"/>
        </w:numPr>
        <w:spacing w:before="0" w:beforeLines="0"/>
        <w:ind w:left="420" w:hanging="420"/>
        <w:rPr>
          <w:rFonts w:hint="default" w:ascii="Times New Roman" w:hAnsi="Times New Roman" w:cs="Times New Roman"/>
          <w:b/>
          <w:bCs/>
          <w:i/>
          <w:iCs/>
          <w:sz w:val="22"/>
        </w:rPr>
      </w:pPr>
      <w:r>
        <w:rPr>
          <w:rFonts w:hint="eastAsia" w:ascii="Times New Roman" w:hAnsi="Times New Roman" w:cs="Times New Roman"/>
          <w:b/>
          <w:bCs/>
          <w:i/>
          <w:iCs/>
          <w:sz w:val="22"/>
          <w:lang w:eastAsia="zh-CN"/>
        </w:rPr>
        <w:t>C</w:t>
      </w:r>
      <w:r>
        <w:rPr>
          <w:rFonts w:hint="default" w:ascii="Times New Roman" w:hAnsi="Times New Roman" w:cs="Times New Roman"/>
          <w:b/>
          <w:bCs/>
          <w:i/>
          <w:iCs/>
          <w:sz w:val="22"/>
        </w:rPr>
        <w:t>onsideration of payload in both first and second signaling.</w:t>
      </w:r>
    </w:p>
    <w:p>
      <w:pPr>
        <w:spacing w:before="0" w:beforeLines="0"/>
        <w:rPr>
          <w:rFonts w:hint="default"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w:t>
      </w:r>
      <w:r>
        <w:rPr>
          <w:rFonts w:hint="default" w:ascii="Times New Roman" w:hAnsi="Times New Roman" w:cs="Times New Roman"/>
          <w:b/>
          <w:bCs/>
          <w:i/>
          <w:iCs/>
          <w:sz w:val="22"/>
        </w:rPr>
        <w:t>Requiring further clarification, the necessity of Alt.5 should be elucidated prior to delving into its specifics.</w:t>
      </w:r>
    </w:p>
    <w:p>
      <w:pPr>
        <w:spacing w:before="0" w:beforeLines="0"/>
        <w:rPr>
          <w:rFonts w:hint="default" w:ascii="Times New Roman" w:hAnsi="Times New Roman" w:cs="Times New Roman"/>
          <w:b/>
          <w:bCs/>
          <w:i/>
          <w:iCs/>
          <w:sz w:val="22"/>
          <w:lang w:val="en-US" w:bidi="ar"/>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w:t>
      </w:r>
      <w:r>
        <w:rPr>
          <w:rFonts w:hint="default" w:ascii="Times New Roman" w:hAnsi="Times New Roman" w:cs="Times New Roman" w:eastAsiaTheme="minorEastAsia"/>
          <w:b/>
          <w:bCs/>
          <w:i/>
          <w:iCs/>
          <w:sz w:val="22"/>
          <w:lang w:val="en-US" w:bidi="ar"/>
        </w:rPr>
        <w:t xml:space="preserve">pport </w:t>
      </w:r>
      <w:r>
        <w:rPr>
          <w:rFonts w:hint="eastAsia" w:ascii="Times New Roman" w:hAnsi="Times New Roman" w:cs="Times New Roman"/>
          <w:b/>
          <w:bCs/>
          <w:i/>
          <w:iCs/>
          <w:sz w:val="22"/>
          <w:lang w:val="en-US" w:eastAsia="zh-CN" w:bidi="ar"/>
        </w:rPr>
        <w:t xml:space="preserve">to further discuss the </w:t>
      </w:r>
      <w:r>
        <w:rPr>
          <w:rFonts w:hint="default" w:ascii="Times New Roman" w:hAnsi="Times New Roman" w:cs="Times New Roman" w:eastAsiaTheme="minorEastAsia"/>
          <w:b/>
          <w:bCs/>
          <w:i/>
          <w:iCs/>
          <w:sz w:val="22"/>
          <w:lang w:val="en-US" w:bidi="ar"/>
        </w:rPr>
        <w:t>UE reporting based solutions for</w:t>
      </w:r>
      <w:r>
        <w:rPr>
          <w:rFonts w:hint="default" w:ascii="Times New Roman" w:hAnsi="Times New Roman" w:cs="Times New Roman" w:eastAsiaTheme="minorEastAsia"/>
          <w:b/>
          <w:bCs/>
          <w:i/>
          <w:iCs/>
          <w:sz w:val="22"/>
          <w:lang w:val="en-US" w:eastAsia="zh-CN" w:bidi="ar"/>
        </w:rPr>
        <w:t xml:space="preserve"> </w:t>
      </w:r>
      <w:r>
        <w:rPr>
          <w:rFonts w:hint="default" w:ascii="Times New Roman" w:hAnsi="Times New Roman" w:cs="Times New Roman" w:eastAsiaTheme="minorEastAsia"/>
          <w:b/>
          <w:bCs/>
          <w:i/>
          <w:iCs/>
          <w:sz w:val="22"/>
          <w:szCs w:val="22"/>
          <w:lang w:val="en-US" w:eastAsia="zh-CN"/>
        </w:rPr>
        <w:t>enabling TX/RX for XR during RRM measurements</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pPr>
        <w:widowControl/>
        <w:numPr>
          <w:ilvl w:val="0"/>
          <w:numId w:val="5"/>
        </w:numPr>
        <w:autoSpaceDE w:val="0"/>
        <w:autoSpaceDN w:val="0"/>
        <w:adjustRightInd w:val="0"/>
        <w:snapToGrid w:val="0"/>
        <w:spacing w:after="120"/>
        <w:rPr>
          <w:rFonts w:ascii="Times New Roman" w:hAnsi="Times New Roman" w:eastAsia="宋体" w:cs="Times New Roman"/>
          <w:kern w:val="0"/>
          <w:sz w:val="22"/>
        </w:rPr>
      </w:pPr>
      <w:bookmarkStart w:id="7" w:name="_Ref101514732"/>
      <w:r>
        <w:rPr>
          <w:rFonts w:ascii="Times New Roman" w:hAnsi="Times New Roman" w:eastAsia="宋体" w:cs="Times New Roman"/>
          <w:kern w:val="0"/>
          <w:sz w:val="22"/>
        </w:rPr>
        <w:t>RP-2</w:t>
      </w:r>
      <w:r>
        <w:rPr>
          <w:rFonts w:hint="eastAsia" w:ascii="Times New Roman" w:hAnsi="Times New Roman" w:eastAsia="宋体" w:cs="Times New Roman"/>
          <w:kern w:val="0"/>
          <w:sz w:val="22"/>
          <w:lang w:val="en-US" w:eastAsia="zh-CN"/>
        </w:rPr>
        <w:t>40791</w:t>
      </w:r>
      <w:r>
        <w:rPr>
          <w:rFonts w:ascii="Times New Roman" w:hAnsi="Times New Roman" w:eastAsia="宋体" w:cs="Times New Roman"/>
          <w:kern w:val="0"/>
          <w:sz w:val="22"/>
        </w:rPr>
        <w:t>, Revised WID:  XR (eXtended Reality) for NR Phase 3</w:t>
      </w:r>
      <w:bookmarkEnd w:id="7"/>
      <w:r>
        <w:rPr>
          <w:rFonts w:ascii="Times New Roman" w:hAnsi="Times New Roman" w:eastAsia="宋体" w:cs="Times New Roman"/>
          <w:kern w:val="0"/>
          <w:sz w:val="22"/>
        </w:rPr>
        <w:t>, RAN#103, March 18-21, 2024.</w:t>
      </w:r>
    </w:p>
    <w:p>
      <w:pPr>
        <w:pStyle w:val="22"/>
        <w:numPr>
          <w:ilvl w:val="0"/>
          <w:numId w:val="5"/>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#116 RAN1 Chair’s Notes, February 26th – March 1st, 2024</w:t>
      </w:r>
    </w:p>
    <w:p>
      <w:pPr>
        <w:widowControl/>
        <w:numPr>
          <w:ilvl w:val="0"/>
          <w:numId w:val="0"/>
        </w:numPr>
        <w:tabs>
          <w:tab w:val="left" w:pos="420"/>
        </w:tabs>
        <w:autoSpaceDE w:val="0"/>
        <w:autoSpaceDN w:val="0"/>
        <w:adjustRightInd w:val="0"/>
        <w:snapToGrid w:val="0"/>
        <w:spacing w:after="120"/>
        <w:jc w:val="both"/>
        <w:rPr>
          <w:rFonts w:ascii="Times New Roman" w:hAnsi="Times New Roman" w:eastAsia="宋体" w:cs="Times New Roman"/>
          <w:kern w:val="0"/>
          <w:sz w:val="22"/>
        </w:rPr>
      </w:pPr>
    </w:p>
    <w:p>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pPr>
        <w:adjustRightInd w:val="0"/>
        <w:snapToGrid w:val="0"/>
        <w:spacing w:after="120"/>
        <w:rPr>
          <w:rFonts w:hint="eastAsia" w:ascii="Times New Roman" w:hAnsi="Times New Roman" w:cs="Times New Roman"/>
          <w:b/>
          <w:bCs/>
          <w:iCs/>
          <w:sz w:val="22"/>
          <w:lang w:val="en-US" w:eastAsia="zh-CN"/>
        </w:rPr>
      </w:pPr>
      <w:r>
        <w:rPr>
          <w:rFonts w:ascii="Times New Roman" w:hAnsi="Times New Roman" w:cs="Times New Roman"/>
          <w:b/>
          <w:bCs/>
          <w:iCs/>
          <w:sz w:val="22"/>
        </w:rPr>
        <w:t xml:space="preserve">Revised Rel-19 work item on </w:t>
      </w:r>
      <w:r>
        <w:rPr>
          <w:rFonts w:hint="eastAsia" w:ascii="Times New Roman" w:hAnsi="Times New Roman" w:cs="Times New Roman"/>
          <w:b/>
          <w:bCs/>
          <w:iCs/>
          <w:sz w:val="22"/>
          <w:lang w:val="en-US" w:eastAsia="zh-CN"/>
        </w:rPr>
        <w:t>XR</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The Rel-19 XR Phase 3 objectives are as follows:</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 (check also other WG involvement if needed).</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to enable transmission/reception in gaps/restrictions that are caused by RRM measurements (from inter-frequency RRM measurement gaps, or intra-frequency measurements, or other scheduling restrictions etc). [RAN1, RAN2, RAN4] </w:t>
            </w:r>
          </w:p>
          <w:p>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corresponding measurement gap and scheduling restriction to enable the identified enhancements with RRM performance impact taken into consideration, work being triggered by LS. [RAN4]</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for Scheduling, as follows: </w:t>
            </w:r>
          </w:p>
          <w:p>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For the UL, Study and if justified, Specify enhancements using delay/deadline information, for support of UL scheduling to enable high XR capacity while meeting delay requirements/avoiding too late PDUs. [RAN2].</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LCP implementation complexity need to be taken into account when evaluating solutions.</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following user plane enhancements [RAN2]</w:t>
            </w:r>
          </w:p>
          <w:p>
            <w:pPr>
              <w:pStyle w:val="45"/>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RLC re-transmission related enhancements for operation of RLC Acknowledged Mode (AM) with small packet delay budget. </w:t>
            </w:r>
          </w:p>
          <w:p>
            <w:pPr>
              <w:pStyle w:val="43"/>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Core requirements related to the above objectives as necessary [RAN4]</w:t>
            </w:r>
          </w:p>
          <w:p>
            <w:pPr>
              <w:pStyle w:val="43"/>
              <w:keepNext w:val="0"/>
              <w:keepLines w:val="0"/>
              <w:widowControl/>
              <w:numPr>
                <w:ilvl w:val="0"/>
                <w:numId w:val="6"/>
              </w:numPr>
              <w:suppressLineNumbers w:val="0"/>
              <w:spacing w:before="0" w:beforeAutospacing="1"/>
              <w:ind w:left="64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Extend Release 18 standalone mechanism to support NR-NR dual connectivity as follows [RAN3]</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PDU set based handling </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ECN marking </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Burst Arrival Time reporting, if needed</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PSI Discard coordination, if needed</w:t>
            </w:r>
          </w:p>
          <w:p>
            <w:pPr>
              <w:pStyle w:val="43"/>
              <w:keepNext w:val="0"/>
              <w:keepLines w:val="0"/>
              <w:widowControl/>
              <w:numPr>
                <w:ilvl w:val="1"/>
                <w:numId w:val="7"/>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Note: No RAN2 impact from above items</w:t>
            </w:r>
          </w:p>
          <w:p>
            <w:pPr>
              <w:pStyle w:val="44"/>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 xml:space="preserve">NOTE: </w:t>
            </w:r>
            <w:r>
              <w:rPr>
                <w:rFonts w:hint="default" w:ascii="Times New Roman" w:hAnsi="Times New Roman" w:eastAsia="宋体" w:cs="Times New Roman"/>
              </w:rPr>
              <w:tab/>
            </w:r>
            <w:r>
              <w:rPr>
                <w:rFonts w:hint="default" w:ascii="Times New Roman" w:hAnsi="Times New Roman" w:eastAsia="宋体" w:cs="Times New Roman"/>
              </w:rPr>
              <w:t>Whether / to what extent network exposure / RAN awareness / e.g. RAN involved rate control, possibly additional info for DL scheduling, parallel with SA2 work, shall be covered in this WI is TBD.</w:t>
            </w:r>
          </w:p>
          <w:p>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pPr>
        <w:adjustRightInd w:val="0"/>
        <w:snapToGrid w:val="0"/>
        <w:spacing w:after="120"/>
        <w:rPr>
          <w:rFonts w:hint="default" w:ascii="Times New Roman" w:hAnsi="Times New Roman" w:cs="Times New Roman"/>
          <w:b/>
          <w:bCs/>
          <w:iCs/>
          <w:sz w:val="22"/>
          <w:lang w:val="en-US" w:eastAsia="zh-CN"/>
        </w:rPr>
      </w:pPr>
    </w:p>
    <w:p>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lang w:val="en-US" w:eastAsia="zh-CN"/>
        </w:rPr>
      </w:pPr>
      <w:r>
        <w:rPr>
          <w:rFonts w:ascii="Times New Roman" w:hAnsi="Times New Roman" w:eastAsia="宋体" w:cs="Times New Roman"/>
          <w:b/>
          <w:bCs/>
          <w:kern w:val="0"/>
          <w:sz w:val="22"/>
        </w:rPr>
        <w:t xml:space="preserve"> Agreements</w:t>
      </w:r>
      <w:r>
        <w:rPr>
          <w:rFonts w:hint="eastAsia" w:ascii="Times New Roman" w:hAnsi="Times New Roman" w:eastAsia="宋体" w:cs="Times New Roman"/>
          <w:b/>
          <w:bCs/>
          <w:kern w:val="0"/>
          <w:sz w:val="22"/>
          <w:lang w:val="en-US" w:eastAsia="zh-CN"/>
        </w:rPr>
        <w:t xml:space="preserve"> in RAN1#116</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CellMar>
            <w:top w:w="0" w:type="dxa"/>
            <w:left w:w="108" w:type="dxa"/>
            <w:bottom w:w="0" w:type="dxa"/>
            <w:right w:w="108" w:type="dxa"/>
          </w:tblCellMar>
        </w:tblPrEx>
        <w:tc>
          <w:tcPr>
            <w:tcW w:w="9286" w:type="dxa"/>
          </w:tcPr>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b/>
                <w:bCs/>
                <w:sz w:val="22"/>
                <w:highlight w:val="green"/>
              </w:rPr>
            </w:pPr>
            <w:r>
              <w:rPr>
                <w:rFonts w:hint="default" w:ascii="Times" w:hAnsi="Times" w:eastAsia="Batang" w:cs="Times"/>
                <w:b/>
                <w:bCs/>
                <w:kern w:val="0"/>
                <w:sz w:val="22"/>
                <w:szCs w:val="22"/>
                <w:highlight w:val="green"/>
                <w:lang w:val="en-US" w:eastAsia="zh-CN" w:bidi="ar"/>
              </w:rPr>
              <w:t>Agreement</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rPr>
            </w:pPr>
            <w:r>
              <w:rPr>
                <w:rFonts w:hint="default" w:ascii="Times" w:hAnsi="Times" w:eastAsia="Batang" w:cs="Times"/>
                <w:kern w:val="0"/>
                <w:sz w:val="22"/>
                <w:szCs w:val="22"/>
                <w:lang w:val="en-US" w:eastAsia="zh-CN" w:bidi="ar"/>
              </w:rPr>
              <w:t>Consider at least solutions based on triggering/enabling by network signaling to enable Tx/Rx in gaps/restrictions that are caused by RRM measurements.</w:t>
            </w:r>
          </w:p>
          <w:p>
            <w:pPr>
              <w:pStyle w:val="12"/>
              <w:keepNext w:val="0"/>
              <w:keepLines w:val="0"/>
              <w:widowControl/>
              <w:numPr>
                <w:ilvl w:val="0"/>
                <w:numId w:val="8"/>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Other types of solutions.</w:t>
            </w:r>
          </w:p>
          <w:p>
            <w:pPr>
              <w:pStyle w:val="12"/>
              <w:keepNext w:val="0"/>
              <w:keepLines w:val="0"/>
              <w:widowControl/>
              <w:numPr>
                <w:ilvl w:val="0"/>
                <w:numId w:val="8"/>
              </w:numPr>
              <w:suppressLineNumbers w:val="0"/>
              <w:autoSpaceDE w:val="0"/>
              <w:autoSpaceDN w:val="0"/>
              <w:adjustRightInd w:val="0"/>
              <w:spacing w:before="0" w:beforeAutospacing="1" w:after="0" w:afterAutospacing="1"/>
              <w:ind w:left="72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Whether or not/how to account for any UE assistance information/indication in addition to other information available at the network</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b/>
                <w:bCs/>
                <w:sz w:val="22"/>
                <w:highlight w:val="green"/>
              </w:rPr>
            </w:pPr>
            <w:r>
              <w:rPr>
                <w:rFonts w:hint="default" w:ascii="Times" w:hAnsi="Times" w:eastAsia="Batang" w:cs="Times"/>
                <w:b/>
                <w:bCs/>
                <w:kern w:val="0"/>
                <w:sz w:val="22"/>
                <w:szCs w:val="22"/>
                <w:highlight w:val="green"/>
                <w:lang w:val="en-US" w:eastAsia="zh-CN" w:bidi="ar"/>
              </w:rPr>
              <w:t>Agreement</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rPr>
            </w:pPr>
            <w:r>
              <w:rPr>
                <w:rFonts w:hint="default" w:ascii="Times" w:hAnsi="Times" w:eastAsia="Batang" w:cs="Times"/>
                <w:kern w:val="0"/>
                <w:sz w:val="22"/>
                <w:szCs w:val="22"/>
                <w:lang w:val="en-US" w:eastAsia="zh-CN" w:bidi="ar"/>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pPr>
              <w:keepNext w:val="0"/>
              <w:keepLines w:val="0"/>
              <w:widowControl/>
              <w:numPr>
                <w:ilvl w:val="0"/>
                <w:numId w:val="8"/>
              </w:numPr>
              <w:suppressLineNumbers w:val="0"/>
              <w:autoSpaceDE w:val="0"/>
              <w:autoSpaceDN w:val="0"/>
              <w:adjustRightInd w:val="0"/>
              <w:spacing w:before="0" w:beforeAutospacing="0" w:after="0" w:afterAutospacing="0"/>
              <w:ind w:left="720" w:right="0" w:hanging="360"/>
              <w:jc w:val="left"/>
              <w:rPr>
                <w:rFonts w:hint="default" w:ascii="Times" w:hAnsi="Times" w:eastAsia="Batang" w:cs="Times"/>
                <w:sz w:val="22"/>
              </w:rPr>
            </w:pPr>
            <w:r>
              <w:rPr>
                <w:rFonts w:hint="default" w:ascii="Times" w:hAnsi="Times" w:eastAsia="Batang" w:cs="Times"/>
                <w:kern w:val="0"/>
                <w:sz w:val="22"/>
                <w:szCs w:val="22"/>
                <w:lang w:val="en-US" w:eastAsia="zh-CN" w:bidi="ar"/>
              </w:rPr>
              <w:t xml:space="preserve">FFS: Whether or not/How to support of the case where an occasion(s) of gap/restrictions that are caused by RRM measurements are cancelled/skipped partially </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rPr>
            </w:pPr>
            <w:r>
              <w:rPr>
                <w:rFonts w:hint="default" w:ascii="Times" w:hAnsi="Times" w:eastAsia="Batang" w:cs="Times"/>
                <w:kern w:val="0"/>
                <w:sz w:val="22"/>
                <w:szCs w:val="22"/>
                <w:lang w:val="en-US" w:eastAsia="zh-CN" w:bidi="ar"/>
              </w:rPr>
              <w:t xml:space="preserve"> </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highlight w:val="green"/>
              </w:rPr>
            </w:pPr>
            <w:r>
              <w:rPr>
                <w:rFonts w:hint="default" w:ascii="Times" w:hAnsi="Times" w:eastAsia="Batang" w:cs="Times"/>
                <w:kern w:val="0"/>
                <w:sz w:val="22"/>
                <w:szCs w:val="22"/>
                <w:highlight w:val="green"/>
                <w:lang w:val="en-US" w:eastAsia="zh-CN" w:bidi="ar"/>
              </w:rPr>
              <w:t>Proposal 2.6-2:</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rPr>
            </w:pPr>
            <w:bookmarkStart w:id="8" w:name="OLE_LINK1"/>
            <w:r>
              <w:rPr>
                <w:rFonts w:hint="default" w:ascii="Times" w:hAnsi="Times" w:eastAsia="Batang" w:cs="Times"/>
                <w:kern w:val="0"/>
                <w:sz w:val="22"/>
                <w:szCs w:val="22"/>
                <w:lang w:val="en-US" w:eastAsia="zh-CN" w:bidi="ar"/>
              </w:rPr>
              <w:t xml:space="preserve">For solutions </w:t>
            </w:r>
            <w:bookmarkStart w:id="9" w:name="OLE_LINK3"/>
            <w:r>
              <w:rPr>
                <w:rFonts w:hint="default" w:ascii="Times" w:hAnsi="Times" w:eastAsia="Batang" w:cs="Times"/>
                <w:kern w:val="0"/>
                <w:sz w:val="22"/>
                <w:szCs w:val="22"/>
                <w:lang w:val="en-US" w:eastAsia="zh-CN" w:bidi="ar"/>
              </w:rPr>
              <w:t>based on triggering/enabling by network signaling</w:t>
            </w:r>
            <w:bookmarkEnd w:id="8"/>
            <w:bookmarkEnd w:id="9"/>
            <w:r>
              <w:rPr>
                <w:rFonts w:hint="default" w:ascii="Times" w:hAnsi="Times" w:eastAsia="Batang" w:cs="Times"/>
                <w:kern w:val="0"/>
                <w:sz w:val="22"/>
                <w:szCs w:val="22"/>
                <w:lang w:val="en-US" w:eastAsia="zh-CN" w:bidi="ar"/>
              </w:rPr>
              <w:t xml:space="preserve"> to enable Tx/Rx in gaps/restrictions that are caused by RRM measurements consider </w:t>
            </w:r>
            <w:r>
              <w:rPr>
                <w:rFonts w:hint="default" w:ascii="Times" w:hAnsi="Times" w:eastAsia="Batang" w:cs="Times"/>
                <w:strike/>
                <w:dstrike w:val="0"/>
                <w:color w:val="FF0000"/>
                <w:kern w:val="0"/>
                <w:sz w:val="22"/>
                <w:szCs w:val="22"/>
                <w:lang w:val="en-US" w:eastAsia="zh-CN" w:bidi="ar"/>
              </w:rPr>
              <w:t>at least one of</w:t>
            </w:r>
            <w:r>
              <w:rPr>
                <w:rFonts w:hint="default" w:ascii="Times" w:hAnsi="Times" w:eastAsia="Batang" w:cs="Times"/>
                <w:color w:val="FF0000"/>
                <w:kern w:val="0"/>
                <w:sz w:val="22"/>
                <w:szCs w:val="22"/>
                <w:lang w:val="en-US" w:eastAsia="zh-CN" w:bidi="ar"/>
              </w:rPr>
              <w:t xml:space="preserve"> </w:t>
            </w:r>
            <w:r>
              <w:rPr>
                <w:rFonts w:hint="default" w:ascii="Times" w:hAnsi="Times" w:eastAsia="Batang" w:cs="Times"/>
                <w:kern w:val="0"/>
                <w:sz w:val="22"/>
                <w:szCs w:val="22"/>
                <w:lang w:val="en-US" w:eastAsia="zh-CN" w:bidi="ar"/>
              </w:rPr>
              <w:t>the following alternatives or combinations for further down-selection:</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bookmarkStart w:id="10" w:name="OLE_LINK4"/>
            <w:r>
              <w:rPr>
                <w:rFonts w:hint="default" w:ascii="Times" w:hAnsi="Times" w:eastAsia="Batang" w:cs="Times"/>
                <w:kern w:val="0"/>
                <w:sz w:val="22"/>
                <w:lang w:val="en-US" w:eastAsia="zh-CN" w:bidi="ar"/>
              </w:rPr>
              <w:t xml:space="preserve">Alt. 1: Dynamic indication to enable Tx/Rx in particular gap(s)/restriction(s) that are caused by RRM measurements. </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 xml:space="preserve">Alt. 2: Semi-persistent solution </w:t>
            </w:r>
            <w:r>
              <w:rPr>
                <w:rFonts w:hint="default" w:ascii="Times" w:hAnsi="Times" w:eastAsia="Batang" w:cs="Times"/>
                <w:strike/>
                <w:dstrike w:val="0"/>
                <w:color w:val="FF0000"/>
                <w:kern w:val="0"/>
                <w:sz w:val="22"/>
                <w:lang w:val="en-US" w:eastAsia="zh-CN" w:bidi="ar"/>
              </w:rPr>
              <w:t>to deactivate/ and/or re-activate one or more of gaps/restrictions that are caused by RRM measurements and</w:t>
            </w:r>
            <w:r>
              <w:rPr>
                <w:rFonts w:hint="default" w:ascii="Times" w:hAnsi="Times" w:eastAsia="Batang" w:cs="Times"/>
                <w:kern w:val="0"/>
                <w:sz w:val="22"/>
                <w:lang w:val="en-US" w:eastAsia="zh-CN" w:bidi="ar"/>
              </w:rPr>
              <w:t xml:space="preserve"> to enable Tx/Rx </w:t>
            </w:r>
            <w:r>
              <w:rPr>
                <w:rFonts w:hint="default" w:ascii="Times" w:hAnsi="Times" w:eastAsia="Batang" w:cs="Times"/>
                <w:strike/>
                <w:dstrike w:val="0"/>
                <w:color w:val="FF0000"/>
                <w:kern w:val="0"/>
                <w:sz w:val="22"/>
                <w:lang w:val="en-US" w:eastAsia="zh-CN" w:bidi="ar"/>
              </w:rPr>
              <w:t>during the deactivated</w:t>
            </w:r>
            <w:r>
              <w:rPr>
                <w:rFonts w:hint="default" w:ascii="Times" w:hAnsi="Times" w:eastAsia="Batang" w:cs="Times"/>
                <w:color w:val="FF0000"/>
                <w:kern w:val="0"/>
                <w:sz w:val="22"/>
                <w:lang w:val="en-US" w:eastAsia="zh-CN" w:bidi="ar"/>
              </w:rPr>
              <w:t xml:space="preserve"> </w:t>
            </w:r>
            <w:r>
              <w:rPr>
                <w:rFonts w:hint="default" w:ascii="Times" w:hAnsi="Times" w:eastAsia="Batang" w:cs="Times"/>
                <w:kern w:val="0"/>
                <w:sz w:val="22"/>
                <w:lang w:val="en-US" w:eastAsia="zh-CN" w:bidi="ar"/>
              </w:rPr>
              <w:t xml:space="preserve">in gaps/restrictions that are caused by RRM measurements. </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Alt. 3: Semi-static solution to enable TX/RX in gaps/restrictions that are caused by RRM measurements.</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 xml:space="preserve">Alt. 4: Dynamic solution to adapt/change gap/SMTC configuration to enable TX/RX in gaps/restrictions that are caused by RRM measurements. </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p>
            <w:pPr>
              <w:pStyle w:val="12"/>
              <w:keepNext w:val="0"/>
              <w:keepLines w:val="0"/>
              <w:widowControl/>
              <w:numPr>
                <w:ilvl w:val="0"/>
                <w:numId w:val="3"/>
              </w:numPr>
              <w:suppressLineNumbers w:val="0"/>
              <w:autoSpaceDE w:val="0"/>
              <w:autoSpaceDN w:val="0"/>
              <w:adjustRightInd w:val="0"/>
              <w:spacing w:before="0" w:beforeAutospacing="1" w:after="0" w:afterAutospacing="1"/>
              <w:ind w:left="72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Alt. 5: Rule-based solution to enable TX/RX in gaps/restrictions that are caused by RRM measurements:</w:t>
            </w:r>
          </w:p>
          <w:p>
            <w:pPr>
              <w:pStyle w:val="12"/>
              <w:keepNext w:val="0"/>
              <w:keepLines w:val="0"/>
              <w:widowControl/>
              <w:numPr>
                <w:ilvl w:val="1"/>
                <w:numId w:val="3"/>
              </w:numPr>
              <w:suppressLineNumbers w:val="0"/>
              <w:autoSpaceDE w:val="0"/>
              <w:autoSpaceDN w:val="0"/>
              <w:adjustRightInd w:val="0"/>
              <w:spacing w:before="0" w:beforeAutospacing="1" w:after="0" w:afterAutospacing="1"/>
              <w:ind w:left="1440" w:leftChars="0" w:right="0" w:hanging="360"/>
              <w:contextualSpacing/>
              <w:jc w:val="left"/>
              <w:rPr>
                <w:rFonts w:hint="default" w:ascii="Times" w:hAnsi="Times" w:eastAsia="Batang" w:cs="Times"/>
                <w:sz w:val="22"/>
              </w:rPr>
            </w:pPr>
            <w:r>
              <w:rPr>
                <w:rFonts w:hint="default" w:ascii="Times" w:hAnsi="Times" w:eastAsia="Batang" w:cs="Times"/>
                <w:kern w:val="0"/>
                <w:sz w:val="22"/>
                <w:lang w:val="en-US" w:eastAsia="zh-CN" w:bidi="ar"/>
              </w:rPr>
              <w:t>FFS: details</w:t>
            </w:r>
          </w:p>
          <w:bookmarkEnd w:id="10"/>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rPr>
            </w:pPr>
            <w:r>
              <w:rPr>
                <w:rFonts w:hint="default" w:ascii="Times" w:hAnsi="Times" w:eastAsia="Batang" w:cs="Times"/>
                <w:kern w:val="0"/>
                <w:sz w:val="22"/>
                <w:szCs w:val="22"/>
                <w:lang w:val="en-US" w:eastAsia="zh-CN" w:bidi="ar"/>
              </w:rPr>
              <w:t>Companies are encouraged to use the EVM in TR38.835 if they are submitting simulation results.</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rPr>
            </w:pPr>
            <w:r>
              <w:rPr>
                <w:rFonts w:hint="default" w:ascii="Times" w:hAnsi="Times" w:eastAsia="Batang" w:cs="Times"/>
                <w:kern w:val="0"/>
                <w:sz w:val="24"/>
                <w:szCs w:val="24"/>
                <w:lang w:val="en-US" w:eastAsia="zh-CN" w:bidi="ar"/>
              </w:rPr>
              <w:t xml:space="preserve"> </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szCs w:val="22"/>
                <w:highlight w:val="darkYellow"/>
              </w:rPr>
            </w:pPr>
            <w:r>
              <w:rPr>
                <w:rFonts w:hint="default" w:ascii="Times" w:hAnsi="Times" w:eastAsia="Batang" w:cs="Times"/>
                <w:kern w:val="0"/>
                <w:sz w:val="22"/>
                <w:szCs w:val="22"/>
                <w:highlight w:val="darkYellow"/>
                <w:lang w:val="en-US" w:eastAsia="zh-CN" w:bidi="ar"/>
              </w:rPr>
              <w:t>Working Assumption</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szCs w:val="22"/>
              </w:rPr>
            </w:pPr>
            <w:r>
              <w:rPr>
                <w:rFonts w:hint="default" w:ascii="Times" w:hAnsi="Times" w:eastAsia="Batang" w:cs="Times"/>
                <w:kern w:val="0"/>
                <w:sz w:val="22"/>
                <w:szCs w:val="22"/>
                <w:lang w:val="en-US" w:eastAsia="zh-CN" w:bidi="ar"/>
              </w:rPr>
              <w:t xml:space="preserve">RAN1 aims to develop/identify solution(s) to enable Tx/Rx in gaps/restrictions that are caused by RRM measurements agnostic in RAN1 normative work to types of gaps/restrictions that are caused by RRM measurements. </w:t>
            </w:r>
          </w:p>
          <w:p>
            <w:pPr>
              <w:keepNext w:val="0"/>
              <w:keepLines w:val="0"/>
              <w:widowControl/>
              <w:suppressLineNumbers w:val="0"/>
              <w:autoSpaceDE w:val="0"/>
              <w:autoSpaceDN w:val="0"/>
              <w:adjustRightInd w:val="0"/>
              <w:spacing w:before="0" w:beforeAutospacing="0" w:after="0" w:afterAutospacing="0"/>
              <w:ind w:left="0" w:right="0"/>
              <w:jc w:val="left"/>
              <w:rPr>
                <w:rFonts w:hint="default" w:ascii="Times" w:hAnsi="Times" w:eastAsia="Batang" w:cs="Times"/>
                <w:sz w:val="22"/>
                <w:szCs w:val="22"/>
              </w:rPr>
            </w:pPr>
            <w:r>
              <w:rPr>
                <w:rFonts w:hint="default" w:ascii="Times" w:hAnsi="Times" w:eastAsia="Batang" w:cs="Times"/>
                <w:kern w:val="0"/>
                <w:sz w:val="22"/>
                <w:szCs w:val="22"/>
                <w:lang w:val="en-US" w:eastAsia="zh-CN" w:bidi="ar"/>
              </w:rPr>
              <w:t>Note: UE features related to the developed solution(s) is a separate discussion.</w:t>
            </w:r>
          </w:p>
          <w:p>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lang w:val="en-US" w:eastAsia="zh-CN"/>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w:panose1 w:val="00000000000000000000"/>
    <w:charset w:val="80"/>
    <w:family w:val="roman"/>
    <w:pitch w:val="default"/>
    <w:sig w:usb0="00000000" w:usb1="00000000" w:usb2="00000012" w:usb3="00000000" w:csb0="0002009F" w:csb1="00000000"/>
  </w:font>
  <w:font w:name="Nokia Pure Headline Light">
    <w:altName w:val="Sylfaen"/>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1</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DDB0"/>
    <w:multiLevelType w:val="multilevel"/>
    <w:tmpl w:val="83C7DDB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C5015CD3"/>
    <w:multiLevelType w:val="multilevel"/>
    <w:tmpl w:val="C5015CD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3F3B5D6"/>
    <w:multiLevelType w:val="multilevel"/>
    <w:tmpl w:val="13F3B5D6"/>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0"/>
      <w:numFmt w:val="bullet"/>
      <w:lvlText w:val="-"/>
      <w:lvlJc w:val="left"/>
      <w:pPr>
        <w:ind w:left="1364" w:hanging="360"/>
      </w:pPr>
      <w:rPr>
        <w:rFonts w:hint="default" w:ascii="Nokia Pure Headline Light" w:hAnsi="Nokia Pure Headline Light" w:eastAsia="Nokia Pure Headline Light" w:cs="Nokia Pure Headline Light"/>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abstractNum w:abstractNumId="4">
    <w:nsid w:val="1D50FF67"/>
    <w:multiLevelType w:val="singleLevel"/>
    <w:tmpl w:val="1D50FF67"/>
    <w:lvl w:ilvl="0" w:tentative="0">
      <w:start w:val="1"/>
      <w:numFmt w:val="bullet"/>
      <w:lvlText w:val=""/>
      <w:lvlJc w:val="left"/>
      <w:pPr>
        <w:ind w:left="420" w:hanging="42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8DC3378"/>
    <w:multiLevelType w:val="multilevel"/>
    <w:tmpl w:val="28DC3378"/>
    <w:lvl w:ilvl="0" w:tentative="0">
      <w:start w:val="1"/>
      <w:numFmt w:val="decimal"/>
      <w:pStyle w:val="35"/>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CBAECA1"/>
    <w:multiLevelType w:val="multilevel"/>
    <w:tmpl w:val="7CBAECA1"/>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num w:numId="1">
    <w:abstractNumId w:val="6"/>
  </w:num>
  <w:num w:numId="2">
    <w:abstractNumId w:val="2"/>
  </w:num>
  <w:num w:numId="3">
    <w:abstractNumId w:val="0"/>
  </w:num>
  <w:num w:numId="4">
    <w:abstractNumId w:val="4"/>
  </w:num>
  <w:num w:numId="5">
    <w:abstractNumId w:val="5"/>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6551"/>
    <w:rsid w:val="00056DE7"/>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90094"/>
    <w:rsid w:val="000902C5"/>
    <w:rsid w:val="00091D3D"/>
    <w:rsid w:val="0009358E"/>
    <w:rsid w:val="00093A23"/>
    <w:rsid w:val="00093ADD"/>
    <w:rsid w:val="00097AB5"/>
    <w:rsid w:val="000A045E"/>
    <w:rsid w:val="000A5F76"/>
    <w:rsid w:val="000A78EE"/>
    <w:rsid w:val="000B0A5D"/>
    <w:rsid w:val="000B2EB5"/>
    <w:rsid w:val="000C1546"/>
    <w:rsid w:val="000D1521"/>
    <w:rsid w:val="000D1A43"/>
    <w:rsid w:val="000D29E6"/>
    <w:rsid w:val="000D5C60"/>
    <w:rsid w:val="000D63B4"/>
    <w:rsid w:val="000D77D9"/>
    <w:rsid w:val="000D7B22"/>
    <w:rsid w:val="000E15E8"/>
    <w:rsid w:val="000E1FEB"/>
    <w:rsid w:val="000E28E8"/>
    <w:rsid w:val="000E2E86"/>
    <w:rsid w:val="000E437F"/>
    <w:rsid w:val="000E5687"/>
    <w:rsid w:val="000E62A2"/>
    <w:rsid w:val="000E6374"/>
    <w:rsid w:val="000E6DB0"/>
    <w:rsid w:val="000E7D96"/>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78"/>
    <w:rsid w:val="00131AE9"/>
    <w:rsid w:val="00132770"/>
    <w:rsid w:val="00132FCA"/>
    <w:rsid w:val="00135AF6"/>
    <w:rsid w:val="0013727E"/>
    <w:rsid w:val="0013773B"/>
    <w:rsid w:val="00142167"/>
    <w:rsid w:val="00142923"/>
    <w:rsid w:val="00143D94"/>
    <w:rsid w:val="00146142"/>
    <w:rsid w:val="00146CEE"/>
    <w:rsid w:val="0014743B"/>
    <w:rsid w:val="00150D53"/>
    <w:rsid w:val="00153D89"/>
    <w:rsid w:val="00154924"/>
    <w:rsid w:val="00154DC8"/>
    <w:rsid w:val="00156084"/>
    <w:rsid w:val="00156B2F"/>
    <w:rsid w:val="00160737"/>
    <w:rsid w:val="0016133A"/>
    <w:rsid w:val="00161A58"/>
    <w:rsid w:val="00163C0A"/>
    <w:rsid w:val="001650B5"/>
    <w:rsid w:val="0016653D"/>
    <w:rsid w:val="00166C34"/>
    <w:rsid w:val="00170140"/>
    <w:rsid w:val="00171695"/>
    <w:rsid w:val="00172D9F"/>
    <w:rsid w:val="001739FA"/>
    <w:rsid w:val="001745E6"/>
    <w:rsid w:val="00174ABC"/>
    <w:rsid w:val="001751A9"/>
    <w:rsid w:val="00177859"/>
    <w:rsid w:val="0017793E"/>
    <w:rsid w:val="001841E3"/>
    <w:rsid w:val="00184D93"/>
    <w:rsid w:val="00186754"/>
    <w:rsid w:val="0018737F"/>
    <w:rsid w:val="00191FD2"/>
    <w:rsid w:val="001948C1"/>
    <w:rsid w:val="001A3A8F"/>
    <w:rsid w:val="001A48E9"/>
    <w:rsid w:val="001A5C85"/>
    <w:rsid w:val="001A72BA"/>
    <w:rsid w:val="001B25BF"/>
    <w:rsid w:val="001C34B8"/>
    <w:rsid w:val="001C4949"/>
    <w:rsid w:val="001C61C5"/>
    <w:rsid w:val="001C6FCC"/>
    <w:rsid w:val="001D01E9"/>
    <w:rsid w:val="001D3F2A"/>
    <w:rsid w:val="001D6CBF"/>
    <w:rsid w:val="001D74DF"/>
    <w:rsid w:val="001E1271"/>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263E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1886"/>
    <w:rsid w:val="002D2F9F"/>
    <w:rsid w:val="002D38D8"/>
    <w:rsid w:val="002D4E41"/>
    <w:rsid w:val="002D7649"/>
    <w:rsid w:val="002E1C9E"/>
    <w:rsid w:val="002E1DB6"/>
    <w:rsid w:val="002E240D"/>
    <w:rsid w:val="002E3DFC"/>
    <w:rsid w:val="002E456E"/>
    <w:rsid w:val="002E48EC"/>
    <w:rsid w:val="002F28EB"/>
    <w:rsid w:val="00300204"/>
    <w:rsid w:val="00302EE9"/>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2972"/>
    <w:rsid w:val="00443393"/>
    <w:rsid w:val="004445C1"/>
    <w:rsid w:val="00444BB6"/>
    <w:rsid w:val="00450630"/>
    <w:rsid w:val="0045392B"/>
    <w:rsid w:val="00454339"/>
    <w:rsid w:val="00454A50"/>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40D96"/>
    <w:rsid w:val="005450D1"/>
    <w:rsid w:val="00551F2C"/>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8BA"/>
    <w:rsid w:val="00583F5C"/>
    <w:rsid w:val="00585854"/>
    <w:rsid w:val="005872BA"/>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07FE4"/>
    <w:rsid w:val="007135AF"/>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74C28"/>
    <w:rsid w:val="007821A5"/>
    <w:rsid w:val="0078434A"/>
    <w:rsid w:val="00784D69"/>
    <w:rsid w:val="00785BE0"/>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6B27"/>
    <w:rsid w:val="007A750D"/>
    <w:rsid w:val="007B1440"/>
    <w:rsid w:val="007B22E6"/>
    <w:rsid w:val="007B4A71"/>
    <w:rsid w:val="007C0294"/>
    <w:rsid w:val="007C1F0B"/>
    <w:rsid w:val="007C2DF3"/>
    <w:rsid w:val="007C35CF"/>
    <w:rsid w:val="007C4A0D"/>
    <w:rsid w:val="007C678D"/>
    <w:rsid w:val="007C6F5F"/>
    <w:rsid w:val="007D0264"/>
    <w:rsid w:val="007D3BAC"/>
    <w:rsid w:val="007D4BD3"/>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6DF8"/>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2B53"/>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1922"/>
    <w:rsid w:val="009C282F"/>
    <w:rsid w:val="009D3203"/>
    <w:rsid w:val="009D3A81"/>
    <w:rsid w:val="009D40AC"/>
    <w:rsid w:val="009D65F3"/>
    <w:rsid w:val="009E024A"/>
    <w:rsid w:val="009E5C78"/>
    <w:rsid w:val="009F0D72"/>
    <w:rsid w:val="009F1BDD"/>
    <w:rsid w:val="009F1EA2"/>
    <w:rsid w:val="009F4428"/>
    <w:rsid w:val="009F5837"/>
    <w:rsid w:val="009F58BD"/>
    <w:rsid w:val="00A03955"/>
    <w:rsid w:val="00A04015"/>
    <w:rsid w:val="00A042E4"/>
    <w:rsid w:val="00A055F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9F8"/>
    <w:rsid w:val="00AA2FA2"/>
    <w:rsid w:val="00AA61D0"/>
    <w:rsid w:val="00AB286C"/>
    <w:rsid w:val="00AB4C08"/>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E50"/>
    <w:rsid w:val="00B006D6"/>
    <w:rsid w:val="00B03CC7"/>
    <w:rsid w:val="00B06067"/>
    <w:rsid w:val="00B1084C"/>
    <w:rsid w:val="00B13238"/>
    <w:rsid w:val="00B136EA"/>
    <w:rsid w:val="00B1459A"/>
    <w:rsid w:val="00B159AF"/>
    <w:rsid w:val="00B1796D"/>
    <w:rsid w:val="00B20637"/>
    <w:rsid w:val="00B22A1E"/>
    <w:rsid w:val="00B22AD1"/>
    <w:rsid w:val="00B23394"/>
    <w:rsid w:val="00B2502B"/>
    <w:rsid w:val="00B25C9A"/>
    <w:rsid w:val="00B25DF3"/>
    <w:rsid w:val="00B26B20"/>
    <w:rsid w:val="00B26BCE"/>
    <w:rsid w:val="00B3005A"/>
    <w:rsid w:val="00B324C2"/>
    <w:rsid w:val="00B32524"/>
    <w:rsid w:val="00B3298B"/>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248B9"/>
    <w:rsid w:val="00C251F2"/>
    <w:rsid w:val="00C26AB4"/>
    <w:rsid w:val="00C26F60"/>
    <w:rsid w:val="00C27090"/>
    <w:rsid w:val="00C2762C"/>
    <w:rsid w:val="00C30C94"/>
    <w:rsid w:val="00C34409"/>
    <w:rsid w:val="00C3622A"/>
    <w:rsid w:val="00C36BD1"/>
    <w:rsid w:val="00C374EF"/>
    <w:rsid w:val="00C37C66"/>
    <w:rsid w:val="00C44AE6"/>
    <w:rsid w:val="00C4679E"/>
    <w:rsid w:val="00C514D1"/>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A146D"/>
    <w:rsid w:val="00CA2343"/>
    <w:rsid w:val="00CA3AAE"/>
    <w:rsid w:val="00CA61FE"/>
    <w:rsid w:val="00CA71F3"/>
    <w:rsid w:val="00CA7CA3"/>
    <w:rsid w:val="00CB5916"/>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1D2"/>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050"/>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8569D"/>
    <w:rsid w:val="00D85BDC"/>
    <w:rsid w:val="00D87626"/>
    <w:rsid w:val="00D90304"/>
    <w:rsid w:val="00D90A27"/>
    <w:rsid w:val="00D9242F"/>
    <w:rsid w:val="00D944EF"/>
    <w:rsid w:val="00D96FD6"/>
    <w:rsid w:val="00DA2D2F"/>
    <w:rsid w:val="00DA2DB7"/>
    <w:rsid w:val="00DB0947"/>
    <w:rsid w:val="00DB552B"/>
    <w:rsid w:val="00DB6E60"/>
    <w:rsid w:val="00DC0933"/>
    <w:rsid w:val="00DC1000"/>
    <w:rsid w:val="00DC156C"/>
    <w:rsid w:val="00DC30A2"/>
    <w:rsid w:val="00DC3C22"/>
    <w:rsid w:val="00DC6955"/>
    <w:rsid w:val="00DD1A42"/>
    <w:rsid w:val="00DD375B"/>
    <w:rsid w:val="00DE090D"/>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6BD"/>
    <w:rsid w:val="00E30981"/>
    <w:rsid w:val="00E31121"/>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9776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6823"/>
    <w:rsid w:val="00EF730A"/>
    <w:rsid w:val="00EF7441"/>
    <w:rsid w:val="00F02387"/>
    <w:rsid w:val="00F02692"/>
    <w:rsid w:val="00F05A8D"/>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142B"/>
    <w:rsid w:val="00FD30F6"/>
    <w:rsid w:val="00FD61E6"/>
    <w:rsid w:val="00FD7EE7"/>
    <w:rsid w:val="00FE0381"/>
    <w:rsid w:val="00FE4DAA"/>
    <w:rsid w:val="00FE7B3A"/>
    <w:rsid w:val="00FE7C69"/>
    <w:rsid w:val="00FF09B4"/>
    <w:rsid w:val="00FF62F6"/>
    <w:rsid w:val="00FF6998"/>
    <w:rsid w:val="050B6D23"/>
    <w:rsid w:val="07254E2D"/>
    <w:rsid w:val="0F881F4B"/>
    <w:rsid w:val="230356D5"/>
    <w:rsid w:val="3369683F"/>
    <w:rsid w:val="4C8320F8"/>
    <w:rsid w:val="79E90C6A"/>
    <w:rsid w:val="7BF2070B"/>
    <w:rsid w:val="7E03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annotation text"/>
    <w:basedOn w:val="1"/>
    <w:link w:val="38"/>
    <w:semiHidden/>
    <w:unhideWhenUsed/>
    <w:qFormat/>
    <w:uiPriority w:val="0"/>
    <w:pPr>
      <w:jc w:val="left"/>
    </w:pPr>
  </w:style>
  <w:style w:type="paragraph" w:styleId="8">
    <w:name w:val="Body Text"/>
    <w:basedOn w:val="1"/>
    <w:link w:val="36"/>
    <w:semiHidden/>
    <w:unhideWhenUsed/>
    <w:qFormat/>
    <w:uiPriority w:val="99"/>
    <w:pPr>
      <w:spacing w:after="120"/>
    </w:pPr>
  </w:style>
  <w:style w:type="paragraph" w:styleId="9">
    <w:name w:val="Balloon Text"/>
    <w:basedOn w:val="1"/>
    <w:link w:val="32"/>
    <w:semiHidden/>
    <w:unhideWhenUsed/>
    <w:qFormat/>
    <w:uiPriority w:val="99"/>
    <w:rPr>
      <w:sz w:val="18"/>
      <w:szCs w:val="18"/>
    </w:rPr>
  </w:style>
  <w:style w:type="paragraph" w:styleId="10">
    <w:name w:val="footer"/>
    <w:basedOn w:val="1"/>
    <w:link w:val="19"/>
    <w:unhideWhenUsed/>
    <w:qFormat/>
    <w:uiPriority w:val="99"/>
    <w:pPr>
      <w:tabs>
        <w:tab w:val="center" w:pos="4153"/>
        <w:tab w:val="right" w:pos="8306"/>
      </w:tabs>
      <w:snapToGrid w:val="0"/>
      <w:jc w:val="left"/>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uiPriority w:val="99"/>
    <w:rPr>
      <w:sz w:val="24"/>
    </w:rPr>
  </w:style>
  <w:style w:type="paragraph" w:styleId="13">
    <w:name w:val="annotation subject"/>
    <w:basedOn w:val="7"/>
    <w:next w:val="7"/>
    <w:link w:val="39"/>
    <w:semiHidden/>
    <w:unhideWhenUsed/>
    <w:uiPriority w:val="99"/>
    <w:rPr>
      <w:b/>
      <w:bCs/>
    </w:rPr>
  </w:style>
  <w:style w:type="table" w:styleId="15">
    <w:name w:val="Table Grid"/>
    <w:basedOn w:val="14"/>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semiHidden/>
    <w:unhideWhenUsed/>
    <w:uiPriority w:val="0"/>
    <w:rPr>
      <w:sz w:val="21"/>
      <w:szCs w:val="21"/>
    </w:rPr>
  </w:style>
  <w:style w:type="character" w:customStyle="1" w:styleId="18">
    <w:name w:val="页眉 字符"/>
    <w:basedOn w:val="16"/>
    <w:link w:val="11"/>
    <w:uiPriority w:val="99"/>
    <w:rPr>
      <w:sz w:val="18"/>
      <w:szCs w:val="18"/>
    </w:rPr>
  </w:style>
  <w:style w:type="character" w:customStyle="1" w:styleId="19">
    <w:name w:val="页脚 字符"/>
    <w:basedOn w:val="16"/>
    <w:link w:val="10"/>
    <w:qFormat/>
    <w:uiPriority w:val="99"/>
    <w:rPr>
      <w:sz w:val="18"/>
      <w:szCs w:val="18"/>
    </w:rPr>
  </w:style>
  <w:style w:type="character" w:customStyle="1" w:styleId="20">
    <w:name w:val="标题 1 字符"/>
    <w:basedOn w:val="16"/>
    <w:link w:val="2"/>
    <w:uiPriority w:val="9"/>
    <w:rPr>
      <w:b/>
      <w:bCs/>
      <w:kern w:val="44"/>
      <w:sz w:val="44"/>
      <w:szCs w:val="44"/>
    </w:rPr>
  </w:style>
  <w:style w:type="character" w:customStyle="1" w:styleId="21">
    <w:name w:val="标题 2 字符"/>
    <w:basedOn w:val="16"/>
    <w:link w:val="3"/>
    <w:uiPriority w:val="9"/>
    <w:rPr>
      <w:rFonts w:asciiTheme="majorHAnsi" w:hAnsiTheme="majorHAnsi" w:eastAsiaTheme="majorEastAsia" w:cstheme="majorBidi"/>
      <w:b/>
      <w:bCs/>
      <w:sz w:val="32"/>
      <w:szCs w:val="32"/>
    </w:rPr>
  </w:style>
  <w:style w:type="paragraph" w:styleId="22">
    <w:name w:val="List Paragraph"/>
    <w:basedOn w:val="1"/>
    <w:qFormat/>
    <w:uiPriority w:val="34"/>
    <w:pPr>
      <w:ind w:firstLine="420" w:firstLineChars="200"/>
    </w:pPr>
  </w:style>
  <w:style w:type="table" w:customStyle="1" w:styleId="23">
    <w:name w:val="网格型1"/>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2"/>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3"/>
    <w:basedOn w:val="1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4"/>
    <w:basedOn w:val="1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标题 3 字符"/>
    <w:basedOn w:val="16"/>
    <w:link w:val="4"/>
    <w:uiPriority w:val="9"/>
    <w:rPr>
      <w:b/>
      <w:bCs/>
      <w:sz w:val="32"/>
      <w:szCs w:val="32"/>
    </w:rPr>
  </w:style>
  <w:style w:type="paragraph" w:customStyle="1" w:styleId="28">
    <w:name w:val="MTDisplayEquation"/>
    <w:basedOn w:val="1"/>
    <w:next w:val="1"/>
    <w:link w:val="29"/>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9">
    <w:name w:val="MTDisplayEquation 字符"/>
    <w:basedOn w:val="16"/>
    <w:link w:val="28"/>
    <w:uiPriority w:val="0"/>
    <w:rPr>
      <w:rFonts w:ascii="宋体" w:hAnsi="Times New Roman" w:eastAsia="宋体" w:cs="Times New Roman"/>
      <w:kern w:val="0"/>
      <w:sz w:val="24"/>
      <w:szCs w:val="20"/>
    </w:rPr>
  </w:style>
  <w:style w:type="paragraph" w:customStyle="1" w:styleId="30">
    <w:name w:val="缺省文本"/>
    <w:basedOn w:val="1"/>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1">
    <w:name w:val="Placeholder Text"/>
    <w:basedOn w:val="16"/>
    <w:semiHidden/>
    <w:uiPriority w:val="99"/>
    <w:rPr>
      <w:color w:val="808080"/>
    </w:rPr>
  </w:style>
  <w:style w:type="character" w:customStyle="1" w:styleId="32">
    <w:name w:val="批注框文本 字符"/>
    <w:basedOn w:val="16"/>
    <w:link w:val="9"/>
    <w:semiHidden/>
    <w:qFormat/>
    <w:uiPriority w:val="99"/>
    <w:rPr>
      <w:sz w:val="18"/>
      <w:szCs w:val="18"/>
    </w:rPr>
  </w:style>
  <w:style w:type="paragraph" w:customStyle="1" w:styleId="33">
    <w:name w:val="- Bullets"/>
    <w:basedOn w:val="1"/>
    <w:next w:val="22"/>
    <w:link w:val="34"/>
    <w:qFormat/>
    <w:uiPriority w:val="34"/>
    <w:pPr>
      <w:widowControl/>
      <w:ind w:left="840" w:leftChars="400"/>
      <w:jc w:val="left"/>
    </w:pPr>
    <w:rPr>
      <w:rFonts w:ascii="Times" w:hAnsi="Times" w:eastAsia="Batang"/>
      <w:szCs w:val="24"/>
      <w:lang w:val="en-GB" w:eastAsia="zh-CN"/>
    </w:rPr>
  </w:style>
  <w:style w:type="character" w:customStyle="1" w:styleId="34">
    <w:name w:val="列出段落 字符"/>
    <w:link w:val="33"/>
    <w:qFormat/>
    <w:uiPriority w:val="34"/>
    <w:rPr>
      <w:rFonts w:ascii="Times" w:hAnsi="Times" w:eastAsia="Batang"/>
      <w:szCs w:val="24"/>
      <w:lang w:val="en-GB" w:eastAsia="zh-CN"/>
    </w:rPr>
  </w:style>
  <w:style w:type="paragraph" w:customStyle="1" w:styleId="35">
    <w:name w:val="proposal"/>
    <w:basedOn w:val="8"/>
    <w:next w:val="1"/>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6">
    <w:name w:val="正文文本 字符"/>
    <w:basedOn w:val="16"/>
    <w:link w:val="8"/>
    <w:semiHidden/>
    <w:qFormat/>
    <w:uiPriority w:val="99"/>
  </w:style>
  <w:style w:type="character" w:customStyle="1" w:styleId="37">
    <w:name w:val="标题 4 字符"/>
    <w:basedOn w:val="16"/>
    <w:link w:val="5"/>
    <w:semiHidden/>
    <w:qFormat/>
    <w:uiPriority w:val="9"/>
    <w:rPr>
      <w:rFonts w:asciiTheme="majorHAnsi" w:hAnsiTheme="majorHAnsi" w:eastAsiaTheme="majorEastAsia" w:cstheme="majorBidi"/>
      <w:b/>
      <w:bCs/>
      <w:sz w:val="28"/>
      <w:szCs w:val="28"/>
    </w:rPr>
  </w:style>
  <w:style w:type="character" w:customStyle="1" w:styleId="38">
    <w:name w:val="批注文字 字符"/>
    <w:basedOn w:val="16"/>
    <w:link w:val="7"/>
    <w:semiHidden/>
    <w:qFormat/>
    <w:uiPriority w:val="99"/>
  </w:style>
  <w:style w:type="character" w:customStyle="1" w:styleId="39">
    <w:name w:val="批注主题 字符"/>
    <w:basedOn w:val="38"/>
    <w:link w:val="13"/>
    <w:semiHidden/>
    <w:qFormat/>
    <w:uiPriority w:val="99"/>
    <w:rPr>
      <w:b/>
      <w:bCs/>
    </w:rPr>
  </w:style>
  <w:style w:type="character" w:customStyle="1" w:styleId="40">
    <w:name w:val="标题 2 Char"/>
    <w:qFormat/>
    <w:uiPriority w:val="0"/>
    <w:rPr>
      <w:rFonts w:ascii="Arial" w:hAnsi="Arial"/>
      <w:sz w:val="32"/>
      <w:lang w:val="en-GB" w:eastAsia="en-US"/>
    </w:rPr>
  </w:style>
  <w:style w:type="paragraph" w:customStyle="1" w:styleId="41">
    <w:name w:val="Guidance"/>
    <w:basedOn w:val="1"/>
    <w:qFormat/>
    <w:uiPriority w:val="0"/>
    <w:pPr>
      <w:widowControl/>
      <w:overflowPunct w:val="0"/>
      <w:autoSpaceDE w:val="0"/>
      <w:autoSpaceDN w:val="0"/>
      <w:adjustRightInd w:val="0"/>
      <w:spacing w:after="180"/>
      <w:jc w:val="left"/>
    </w:pPr>
    <w:rPr>
      <w:rFonts w:ascii="Times New Roman" w:hAnsi="Times New Roman" w:eastAsia="Times New Roman" w:cs="Times New Roman"/>
      <w:i/>
      <w:color w:val="000000"/>
      <w:kern w:val="0"/>
      <w:sz w:val="20"/>
      <w:szCs w:val="20"/>
      <w:lang w:val="en-GB" w:eastAsia="ja-JP"/>
    </w:rPr>
  </w:style>
  <w:style w:type="character" w:customStyle="1" w:styleId="42">
    <w:name w:val="text-only"/>
    <w:basedOn w:val="16"/>
    <w:qFormat/>
    <w:uiPriority w:val="0"/>
  </w:style>
  <w:style w:type="paragraph" w:customStyle="1" w:styleId="43">
    <w:name w:val="B1"/>
    <w:qFormat/>
    <w:uiPriority w:val="0"/>
    <w:pPr>
      <w:overflowPunct w:val="0"/>
      <w:autoSpaceDE w:val="0"/>
      <w:autoSpaceDN w:val="0"/>
      <w:adjustRightInd w:val="0"/>
      <w:spacing w:after="180" w:afterAutospacing="0"/>
      <w:ind w:left="568" w:hanging="284"/>
      <w:jc w:val="left"/>
      <w:textAlignment w:val="baseline"/>
    </w:pPr>
    <w:rPr>
      <w:rFonts w:hint="default" w:ascii="Times New Roman" w:hAnsi="Times New Roman" w:eastAsia="宋体" w:cs="Times New Roman"/>
      <w:kern w:val="0"/>
      <w:lang w:val="en-US" w:eastAsia="zh-CN" w:bidi="ar"/>
    </w:rPr>
  </w:style>
  <w:style w:type="paragraph" w:customStyle="1" w:styleId="44">
    <w:name w:val="NO"/>
    <w:basedOn w:val="1"/>
    <w:qFormat/>
    <w:uiPriority w:val="0"/>
    <w:pPr>
      <w:keepNext w:val="0"/>
      <w:keepLines/>
      <w:widowControl w:val="0"/>
      <w:suppressLineNumbers w:val="0"/>
      <w:overflowPunct w:val="0"/>
      <w:autoSpaceDE w:val="0"/>
      <w:autoSpaceDN w:val="0"/>
      <w:adjustRightInd w:val="0"/>
      <w:spacing w:after="180" w:afterAutospacing="0"/>
      <w:ind w:left="1135" w:hanging="851"/>
      <w:jc w:val="left"/>
      <w:textAlignment w:val="baseline"/>
    </w:pPr>
    <w:rPr>
      <w:rFonts w:hint="default" w:ascii="Times New Roman" w:hAnsi="Times New Roman" w:eastAsia="宋体" w:cs="Times New Roman"/>
      <w:kern w:val="0"/>
      <w:lang w:val="en-US" w:eastAsia="zh-CN" w:bidi="ar"/>
    </w:rPr>
  </w:style>
  <w:style w:type="paragraph" w:customStyle="1" w:styleId="45">
    <w:name w:val="B2"/>
    <w:qFormat/>
    <w:uiPriority w:val="0"/>
    <w:pPr>
      <w:overflowPunct w:val="0"/>
      <w:autoSpaceDE w:val="0"/>
      <w:autoSpaceDN w:val="0"/>
      <w:adjustRightInd w:val="0"/>
      <w:spacing w:after="180" w:afterAutospacing="0"/>
      <w:ind w:left="851" w:hanging="284"/>
      <w:jc w:val="left"/>
      <w:textAlignment w:val="baseline"/>
    </w:pPr>
    <w:rPr>
      <w:rFonts w:hint="default" w:ascii="Times New Roman" w:hAnsi="Times New Roman" w:eastAsia="宋体"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04298-A512-4812-8234-D4711B31D107}">
  <ds:schemaRefs/>
</ds:datastoreItem>
</file>

<file path=docProps/app.xml><?xml version="1.0" encoding="utf-8"?>
<Properties xmlns="http://schemas.openxmlformats.org/officeDocument/2006/extended-properties" xmlns:vt="http://schemas.openxmlformats.org/officeDocument/2006/docPropsVTypes">
  <Template>Normal.dotm</Template>
  <Pages>1</Pages>
  <Words>971</Words>
  <Characters>5537</Characters>
  <Lines>1</Lines>
  <Paragraphs>1</Paragraphs>
  <TotalTime>4</TotalTime>
  <ScaleCrop>false</ScaleCrop>
  <LinksUpToDate>false</LinksUpToDate>
  <CharactersWithSpaces>6496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2024-02-19T02:20:00Z</dcterms:created>
  <dc:creator>zhangzhenyu3@xiaomi.com</dc:creator>
  <cp:lastModifiedBy>肖凯</cp:lastModifiedBy>
  <cp:lastPrinted>2023-04-07T13:12:00Z</cp:lastPrinted>
  <dcterms:modified xsi:type="dcterms:W3CDTF">2024-04-05T09:15:37Z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KSOProductBuildVer">
    <vt:lpwstr>2052-12.1.0.15374</vt:lpwstr>
  </property>
  <property fmtid="{D5CDD505-2E9C-101B-9397-08002B2CF9AE}" pid="20" name="ICV">
    <vt:lpwstr>BE3FAFDE15BA41F8A3FD0FB1C85CBBA0_12</vt:lpwstr>
  </property>
</Properties>
</file>